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9938" w14:textId="77777777" w:rsidR="000530FC" w:rsidRPr="006B42C0" w:rsidRDefault="000530FC" w:rsidP="000530FC">
      <w:pPr>
        <w:pStyle w:val="ListParagraph"/>
        <w:rPr>
          <w:rFonts w:cstheme="minorHAnsi"/>
          <w:strike/>
          <w:color w:val="000000"/>
          <w:sz w:val="18"/>
          <w:szCs w:val="18"/>
        </w:rPr>
      </w:pPr>
    </w:p>
    <w:p w14:paraId="3C131015" w14:textId="77777777" w:rsidR="00FC2AF6" w:rsidRPr="00DA2C17" w:rsidRDefault="00FC2AF6" w:rsidP="00FC2AF6">
      <w:pPr>
        <w:pStyle w:val="NormalWeb"/>
        <w:shd w:val="clear" w:color="auto" w:fill="FFFFFF"/>
        <w:spacing w:before="0" w:beforeAutospacing="0" w:after="0" w:afterAutospacing="0"/>
        <w:rPr>
          <w:rFonts w:asciiTheme="minorHAnsi" w:hAnsiTheme="minorHAnsi" w:cstheme="minorHAnsi"/>
          <w:color w:val="000000"/>
          <w:sz w:val="18"/>
          <w:szCs w:val="18"/>
        </w:rPr>
      </w:pPr>
    </w:p>
    <w:p w14:paraId="6306A31F" w14:textId="77777777" w:rsidR="00227286" w:rsidRDefault="00227286" w:rsidP="00227286">
      <w:pPr>
        <w:pStyle w:val="ListParagraph"/>
        <w:rPr>
          <w:rFonts w:cstheme="minorHAnsi"/>
          <w:color w:val="000000"/>
          <w:sz w:val="18"/>
          <w:szCs w:val="18"/>
        </w:rPr>
      </w:pPr>
      <w:bookmarkStart w:id="0" w:name="_Hlk99608458"/>
    </w:p>
    <w:p w14:paraId="3E5E68A3" w14:textId="77777777" w:rsidR="006A33B4" w:rsidRPr="001E34C3" w:rsidRDefault="006A33B4" w:rsidP="006A33B4">
      <w:pPr>
        <w:rPr>
          <w:rFonts w:asciiTheme="minorHAnsi" w:hAnsiTheme="minorHAnsi" w:cstheme="minorHAnsi"/>
          <w:b/>
          <w:bCs/>
        </w:rPr>
      </w:pPr>
      <w:bookmarkStart w:id="1" w:name="_Hlk99614167"/>
      <w:r w:rsidRPr="001E34C3">
        <w:rPr>
          <w:rFonts w:asciiTheme="minorHAnsi" w:hAnsiTheme="minorHAnsi" w:cstheme="minorHAnsi"/>
          <w:b/>
          <w:bCs/>
        </w:rPr>
        <w:t>Update on Medications to Treat Mild/Moderate COVID Infection</w:t>
      </w:r>
    </w:p>
    <w:p w14:paraId="46E10E14" w14:textId="77777777" w:rsidR="006A33B4" w:rsidRDefault="006A33B4" w:rsidP="006A33B4">
      <w:pPr>
        <w:rPr>
          <w:color w:val="FF0000"/>
        </w:rPr>
      </w:pPr>
    </w:p>
    <w:p w14:paraId="42E5FF70" w14:textId="2FB2AD92" w:rsidR="006A33B4" w:rsidRDefault="006A33B4" w:rsidP="006A33B4">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Due to increase in the proportion of cases caused by the Omicron BA.2 subvariant, the monoclonal antibody </w:t>
      </w:r>
      <w:proofErr w:type="spellStart"/>
      <w:r>
        <w:rPr>
          <w:rFonts w:asciiTheme="minorHAnsi" w:hAnsiTheme="minorHAnsi" w:cstheme="minorHAnsi"/>
          <w:color w:val="000000"/>
          <w:sz w:val="22"/>
          <w:szCs w:val="22"/>
        </w:rPr>
        <w:t>sotrovimab</w:t>
      </w:r>
      <w:proofErr w:type="spellEnd"/>
      <w:r>
        <w:rPr>
          <w:rFonts w:asciiTheme="minorHAnsi" w:hAnsiTheme="minorHAnsi" w:cstheme="minorHAnsi"/>
          <w:color w:val="000000"/>
          <w:sz w:val="22"/>
          <w:szCs w:val="22"/>
        </w:rPr>
        <w:t xml:space="preserve"> is no longer authorized to treat COVID</w:t>
      </w:r>
      <w:r w:rsidR="00743459">
        <w:rPr>
          <w:rFonts w:asciiTheme="minorHAnsi" w:hAnsiTheme="minorHAnsi" w:cstheme="minorHAnsi"/>
          <w:color w:val="000000"/>
          <w:sz w:val="22"/>
          <w:szCs w:val="22"/>
        </w:rPr>
        <w:t>-19</w:t>
      </w:r>
      <w:r>
        <w:rPr>
          <w:rFonts w:asciiTheme="minorHAnsi" w:hAnsiTheme="minorHAnsi" w:cstheme="minorHAnsi"/>
          <w:color w:val="000000"/>
          <w:sz w:val="22"/>
          <w:szCs w:val="22"/>
        </w:rPr>
        <w:t xml:space="preserve"> infections. </w:t>
      </w:r>
    </w:p>
    <w:p w14:paraId="0C85544A" w14:textId="77777777" w:rsidR="006A33B4" w:rsidRPr="001623D1" w:rsidRDefault="006A33B4" w:rsidP="006A33B4">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Bebtelovimab</w:t>
      </w:r>
      <w:proofErr w:type="spellEnd"/>
      <w:r>
        <w:rPr>
          <w:rFonts w:asciiTheme="minorHAnsi" w:hAnsiTheme="minorHAnsi" w:cstheme="minorHAnsi"/>
          <w:color w:val="000000"/>
          <w:sz w:val="22"/>
          <w:szCs w:val="22"/>
        </w:rPr>
        <w:t xml:space="preserve"> is </w:t>
      </w:r>
      <w:r w:rsidRPr="001623D1">
        <w:rPr>
          <w:rFonts w:asciiTheme="minorHAnsi" w:hAnsiTheme="minorHAnsi" w:cstheme="minorHAnsi"/>
          <w:i/>
          <w:iCs/>
          <w:color w:val="000000"/>
          <w:sz w:val="22"/>
          <w:szCs w:val="22"/>
        </w:rPr>
        <w:t>effective</w:t>
      </w:r>
      <w:r>
        <w:rPr>
          <w:rFonts w:asciiTheme="minorHAnsi" w:hAnsiTheme="minorHAnsi" w:cstheme="minorHAnsi"/>
          <w:color w:val="000000"/>
          <w:sz w:val="22"/>
          <w:szCs w:val="22"/>
        </w:rPr>
        <w:t xml:space="preserve"> against the Omicron BA.2 subvariant and is available </w:t>
      </w:r>
      <w:r w:rsidRPr="001623D1">
        <w:rPr>
          <w:rFonts w:asciiTheme="minorHAnsi" w:hAnsiTheme="minorHAnsi" w:cstheme="minorHAnsi"/>
          <w:color w:val="201F1E"/>
          <w:sz w:val="22"/>
          <w:szCs w:val="22"/>
          <w:bdr w:val="none" w:sz="0" w:space="0" w:color="auto" w:frame="1"/>
        </w:rPr>
        <w:t>at Lurie for treatment of mild/moderate COVID infection</w:t>
      </w:r>
      <w:r w:rsidRPr="001623D1">
        <w:rPr>
          <w:rFonts w:asciiTheme="minorHAnsi" w:hAnsiTheme="minorHAnsi" w:cstheme="minorHAnsi"/>
          <w:i/>
          <w:iCs/>
          <w:color w:val="201F1E"/>
          <w:sz w:val="22"/>
          <w:szCs w:val="22"/>
          <w:bdr w:val="none" w:sz="0" w:space="0" w:color="auto" w:frame="1"/>
        </w:rPr>
        <w:t xml:space="preserve"> for patients </w:t>
      </w:r>
      <w:r w:rsidRPr="001623D1">
        <w:rPr>
          <w:rFonts w:asciiTheme="minorHAnsi" w:hAnsiTheme="minorHAnsi" w:cstheme="minorHAnsi"/>
          <w:color w:val="201F1E"/>
          <w:sz w:val="22"/>
          <w:szCs w:val="22"/>
          <w:bdr w:val="none" w:sz="0" w:space="0" w:color="auto" w:frame="1"/>
        </w:rPr>
        <w:t xml:space="preserve">≥ 12 years and ≥ 40 kg. </w:t>
      </w:r>
    </w:p>
    <w:p w14:paraId="71FF643C" w14:textId="77777777" w:rsidR="006A33B4" w:rsidRPr="0094311F" w:rsidRDefault="006A33B4" w:rsidP="006A33B4">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proofErr w:type="spellStart"/>
      <w:r w:rsidRPr="0094311F">
        <w:rPr>
          <w:rFonts w:asciiTheme="minorHAnsi" w:hAnsiTheme="minorHAnsi" w:cstheme="minorHAnsi"/>
          <w:color w:val="000000"/>
          <w:sz w:val="22"/>
          <w:szCs w:val="22"/>
        </w:rPr>
        <w:t>Nirmatrelvir</w:t>
      </w:r>
      <w:proofErr w:type="spellEnd"/>
      <w:r w:rsidRPr="0094311F">
        <w:rPr>
          <w:rFonts w:asciiTheme="minorHAnsi" w:hAnsiTheme="minorHAnsi" w:cstheme="minorHAnsi"/>
          <w:color w:val="000000"/>
          <w:sz w:val="22"/>
          <w:szCs w:val="22"/>
        </w:rPr>
        <w:t>/ritonavir (</w:t>
      </w:r>
      <w:proofErr w:type="spellStart"/>
      <w:r w:rsidRPr="0094311F">
        <w:rPr>
          <w:rFonts w:asciiTheme="minorHAnsi" w:hAnsiTheme="minorHAnsi" w:cstheme="minorHAnsi"/>
          <w:color w:val="000000"/>
          <w:sz w:val="22"/>
          <w:szCs w:val="22"/>
        </w:rPr>
        <w:t>Paxlovid</w:t>
      </w:r>
      <w:proofErr w:type="spellEnd"/>
      <w:r w:rsidRPr="0094311F">
        <w:rPr>
          <w:rFonts w:asciiTheme="minorHAnsi" w:hAnsiTheme="minorHAnsi" w:cstheme="minorHAnsi"/>
          <w:color w:val="000000"/>
          <w:sz w:val="22"/>
          <w:szCs w:val="22"/>
        </w:rPr>
        <w:t>)</w:t>
      </w:r>
      <w:r>
        <w:rPr>
          <w:rFonts w:asciiTheme="minorHAnsi" w:hAnsiTheme="minorHAnsi" w:cstheme="minorHAnsi"/>
          <w:color w:val="000000"/>
          <w:sz w:val="22"/>
          <w:szCs w:val="22"/>
        </w:rPr>
        <w:t>, an oral anti-viral medication</w:t>
      </w:r>
      <w:r w:rsidRPr="00CF5914">
        <w:rPr>
          <w:rFonts w:asciiTheme="minorHAnsi" w:hAnsiTheme="minorHAnsi" w:cstheme="minorHAnsi"/>
          <w:color w:val="000000"/>
          <w:sz w:val="22"/>
          <w:szCs w:val="22"/>
        </w:rPr>
        <w:t>, is also available</w:t>
      </w:r>
      <w:r w:rsidRPr="0094311F">
        <w:rPr>
          <w:rFonts w:asciiTheme="minorHAnsi" w:hAnsiTheme="minorHAnsi" w:cstheme="minorHAnsi"/>
          <w:b/>
          <w:color w:val="000000"/>
          <w:sz w:val="22"/>
          <w:szCs w:val="22"/>
        </w:rPr>
        <w:t xml:space="preserve"> </w:t>
      </w:r>
      <w:r w:rsidRPr="0094311F">
        <w:rPr>
          <w:rFonts w:asciiTheme="minorHAnsi" w:hAnsiTheme="minorHAnsi" w:cstheme="minorHAnsi"/>
          <w:color w:val="000000"/>
          <w:sz w:val="22"/>
          <w:szCs w:val="22"/>
        </w:rPr>
        <w:t xml:space="preserve">and is authorized for patients ≥12 years and </w:t>
      </w:r>
      <w:r w:rsidRPr="0094311F">
        <w:rPr>
          <w:rFonts w:asciiTheme="minorHAnsi" w:hAnsiTheme="minorHAnsi" w:cstheme="minorHAnsi"/>
          <w:color w:val="201F1E"/>
          <w:sz w:val="22"/>
          <w:szCs w:val="22"/>
          <w:bdr w:val="none" w:sz="0" w:space="0" w:color="auto" w:frame="1"/>
        </w:rPr>
        <w:t>≥ 40 kg.</w:t>
      </w:r>
    </w:p>
    <w:p w14:paraId="6DB54B54" w14:textId="77777777" w:rsidR="006A33B4" w:rsidRPr="00CF5914" w:rsidRDefault="006A33B4" w:rsidP="006A33B4">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r w:rsidRPr="00CF5914">
        <w:rPr>
          <w:rFonts w:asciiTheme="minorHAnsi" w:hAnsiTheme="minorHAnsi" w:cstheme="minorHAnsi"/>
          <w:b/>
          <w:color w:val="000000"/>
          <w:sz w:val="22"/>
          <w:szCs w:val="22"/>
        </w:rPr>
        <w:t>Currently, there is adequate supply of COVID therapeutics.</w:t>
      </w:r>
      <w:r w:rsidRPr="00CF5914">
        <w:rPr>
          <w:rFonts w:asciiTheme="minorHAnsi" w:hAnsiTheme="minorHAnsi" w:cstheme="minorHAnsi"/>
          <w:color w:val="000000"/>
          <w:sz w:val="22"/>
          <w:szCs w:val="22"/>
        </w:rPr>
        <w:t xml:space="preserve">  If supply becomes limited, priority will be given to patients who are very high risk for progression to severe COVID-19 infection. </w:t>
      </w:r>
    </w:p>
    <w:p w14:paraId="5F17C755" w14:textId="77777777" w:rsidR="006A33B4" w:rsidRPr="001E34C3" w:rsidRDefault="006A33B4" w:rsidP="006A33B4">
      <w:pPr>
        <w:pStyle w:val="NormalWeb"/>
        <w:numPr>
          <w:ilvl w:val="0"/>
          <w:numId w:val="6"/>
        </w:numPr>
        <w:shd w:val="clear" w:color="auto" w:fill="FFFFFF"/>
        <w:spacing w:before="0" w:beforeAutospacing="0" w:after="0" w:afterAutospacing="0"/>
        <w:rPr>
          <w:rFonts w:asciiTheme="minorHAnsi" w:hAnsiTheme="minorHAnsi" w:cstheme="minorHAnsi"/>
          <w:b/>
          <w:bCs/>
          <w:color w:val="000000"/>
          <w:sz w:val="22"/>
          <w:szCs w:val="22"/>
        </w:rPr>
      </w:pPr>
      <w:r w:rsidRPr="001E34C3">
        <w:rPr>
          <w:rFonts w:asciiTheme="minorHAnsi" w:hAnsiTheme="minorHAnsi" w:cstheme="minorHAnsi"/>
          <w:b/>
          <w:bCs/>
          <w:color w:val="000000"/>
          <w:sz w:val="22"/>
          <w:szCs w:val="22"/>
        </w:rPr>
        <w:t>For both Lurie and Lurie Network Providers please use this HIPAA compliant form to submit a request for COVID</w:t>
      </w:r>
      <w:r>
        <w:rPr>
          <w:rFonts w:asciiTheme="minorHAnsi" w:hAnsiTheme="minorHAnsi" w:cstheme="minorHAnsi"/>
          <w:b/>
          <w:bCs/>
          <w:color w:val="000000"/>
          <w:sz w:val="22"/>
          <w:szCs w:val="22"/>
        </w:rPr>
        <w:t>-19</w:t>
      </w:r>
      <w:r w:rsidRPr="001E34C3">
        <w:rPr>
          <w:rFonts w:asciiTheme="minorHAnsi" w:hAnsiTheme="minorHAnsi" w:cstheme="minorHAnsi"/>
          <w:b/>
          <w:bCs/>
          <w:color w:val="000000"/>
          <w:sz w:val="22"/>
          <w:szCs w:val="22"/>
        </w:rPr>
        <w:t xml:space="preserve"> medications for children with high-risk conditions who are not currently hospitalized.</w:t>
      </w:r>
    </w:p>
    <w:p w14:paraId="2E46DE6C" w14:textId="77777777" w:rsidR="006A33B4" w:rsidRDefault="001520D2" w:rsidP="006A33B4">
      <w:pPr>
        <w:pStyle w:val="NormalWeb"/>
        <w:shd w:val="clear" w:color="auto" w:fill="FFFFFF"/>
        <w:spacing w:before="0" w:beforeAutospacing="0" w:after="0" w:afterAutospacing="0"/>
        <w:ind w:left="720"/>
        <w:rPr>
          <w:rFonts w:asciiTheme="minorHAnsi" w:hAnsiTheme="minorHAnsi" w:cstheme="minorHAnsi"/>
          <w:color w:val="000000"/>
          <w:sz w:val="22"/>
          <w:szCs w:val="22"/>
        </w:rPr>
      </w:pPr>
      <w:hyperlink r:id="rId8" w:history="1">
        <w:r w:rsidR="006A33B4" w:rsidRPr="00227286">
          <w:rPr>
            <w:rStyle w:val="Hyperlink"/>
            <w:rFonts w:asciiTheme="minorHAnsi" w:hAnsiTheme="minorHAnsi" w:cstheme="minorHAnsi"/>
            <w:sz w:val="22"/>
            <w:szCs w:val="22"/>
          </w:rPr>
          <w:t>https://lurieoncology.iad1.qualtrics.com/jfe/form/SV_8nNeYHdSK6kL6qG</w:t>
        </w:r>
      </w:hyperlink>
    </w:p>
    <w:p w14:paraId="6FCFA734" w14:textId="77777777" w:rsidR="006A33B4" w:rsidRDefault="006A33B4" w:rsidP="006A33B4">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0C4E6B28" w14:textId="77777777" w:rsidR="006A33B4" w:rsidRPr="00430EC5" w:rsidRDefault="006A33B4" w:rsidP="006A33B4">
      <w:pPr>
        <w:pStyle w:val="NormalWeb"/>
        <w:numPr>
          <w:ilvl w:val="0"/>
          <w:numId w:val="17"/>
        </w:numPr>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For additional guidance please </w:t>
      </w:r>
      <w:r w:rsidRPr="00430EC5">
        <w:rPr>
          <w:rFonts w:asciiTheme="minorHAnsi" w:hAnsiTheme="minorHAnsi" w:cstheme="minorHAnsi"/>
          <w:b/>
          <w:bCs/>
          <w:color w:val="000000"/>
          <w:sz w:val="22"/>
          <w:szCs w:val="22"/>
        </w:rPr>
        <w:t xml:space="preserve">see the accompanying flow sheet, including </w:t>
      </w:r>
      <w:r>
        <w:rPr>
          <w:rFonts w:asciiTheme="minorHAnsi" w:hAnsiTheme="minorHAnsi" w:cstheme="minorHAnsi"/>
          <w:b/>
          <w:bCs/>
          <w:color w:val="000000"/>
          <w:sz w:val="22"/>
          <w:szCs w:val="22"/>
        </w:rPr>
        <w:t xml:space="preserve">descriptions of </w:t>
      </w:r>
      <w:r w:rsidRPr="00430EC5">
        <w:rPr>
          <w:rFonts w:asciiTheme="minorHAnsi" w:hAnsiTheme="minorHAnsi" w:cstheme="minorHAnsi"/>
          <w:b/>
          <w:bCs/>
          <w:color w:val="000000"/>
          <w:sz w:val="22"/>
          <w:szCs w:val="22"/>
        </w:rPr>
        <w:t xml:space="preserve">eligibility criteria (Appendix A), prioritization tiers (Appendix B), and </w:t>
      </w:r>
      <w:r>
        <w:rPr>
          <w:rFonts w:asciiTheme="minorHAnsi" w:hAnsiTheme="minorHAnsi" w:cstheme="minorHAnsi"/>
          <w:b/>
          <w:bCs/>
          <w:color w:val="000000"/>
          <w:sz w:val="22"/>
          <w:szCs w:val="22"/>
        </w:rPr>
        <w:t>a medication information</w:t>
      </w:r>
      <w:r w:rsidRPr="00430EC5">
        <w:rPr>
          <w:rFonts w:asciiTheme="minorHAnsi" w:hAnsiTheme="minorHAnsi" w:cstheme="minorHAnsi"/>
          <w:b/>
          <w:bCs/>
          <w:color w:val="000000"/>
          <w:sz w:val="22"/>
          <w:szCs w:val="22"/>
        </w:rPr>
        <w:t xml:space="preserve"> (Appendix C).</w:t>
      </w:r>
    </w:p>
    <w:p w14:paraId="37719B59" w14:textId="77777777" w:rsidR="006A33B4" w:rsidRDefault="006A33B4" w:rsidP="006A33B4">
      <w:pPr>
        <w:pStyle w:val="NormalWeb"/>
        <w:shd w:val="clear" w:color="auto" w:fill="FFFFFF"/>
        <w:spacing w:before="0" w:beforeAutospacing="0" w:after="0" w:afterAutospacing="0"/>
        <w:rPr>
          <w:rFonts w:asciiTheme="minorHAnsi" w:hAnsiTheme="minorHAnsi" w:cstheme="minorHAnsi"/>
          <w:color w:val="000000"/>
          <w:sz w:val="22"/>
          <w:szCs w:val="22"/>
        </w:rPr>
      </w:pPr>
    </w:p>
    <w:p w14:paraId="1C61798E" w14:textId="77777777" w:rsidR="006A33B4" w:rsidRDefault="006A33B4" w:rsidP="006A33B4">
      <w:pPr>
        <w:pStyle w:val="NormalWeb"/>
        <w:shd w:val="clear" w:color="auto" w:fill="FFFFFF"/>
        <w:spacing w:before="0" w:beforeAutospacing="0" w:after="0" w:afterAutospacing="0"/>
        <w:rPr>
          <w:rFonts w:asciiTheme="minorHAnsi" w:hAnsiTheme="minorHAnsi" w:cstheme="minorHAnsi"/>
          <w:i/>
          <w:iCs/>
          <w:color w:val="000000"/>
          <w:sz w:val="22"/>
          <w:szCs w:val="22"/>
        </w:rPr>
      </w:pPr>
      <w:r w:rsidRPr="00420F47">
        <w:rPr>
          <w:rFonts w:asciiTheme="minorHAnsi" w:hAnsiTheme="minorHAnsi" w:cstheme="minorHAnsi"/>
          <w:i/>
          <w:iCs/>
          <w:color w:val="000000"/>
          <w:sz w:val="22"/>
          <w:szCs w:val="22"/>
        </w:rPr>
        <w:t>Additional Information</w:t>
      </w:r>
    </w:p>
    <w:p w14:paraId="6280F65B" w14:textId="77777777" w:rsidR="006A33B4" w:rsidRPr="00420F47" w:rsidRDefault="006A33B4" w:rsidP="006A33B4">
      <w:pPr>
        <w:pStyle w:val="NormalWeb"/>
        <w:shd w:val="clear" w:color="auto" w:fill="FFFFFF"/>
        <w:spacing w:before="0" w:beforeAutospacing="0" w:after="0" w:afterAutospacing="0"/>
        <w:rPr>
          <w:rFonts w:asciiTheme="minorHAnsi" w:hAnsiTheme="minorHAnsi" w:cstheme="minorHAnsi"/>
          <w:i/>
          <w:iCs/>
          <w:color w:val="000000"/>
          <w:sz w:val="22"/>
          <w:szCs w:val="22"/>
        </w:rPr>
      </w:pPr>
    </w:p>
    <w:p w14:paraId="0877DCA0" w14:textId="77777777" w:rsidR="006A33B4" w:rsidRPr="00743459" w:rsidRDefault="006A33B4" w:rsidP="006A33B4">
      <w:pPr>
        <w:pStyle w:val="Default"/>
        <w:numPr>
          <w:ilvl w:val="0"/>
          <w:numId w:val="17"/>
        </w:numPr>
        <w:rPr>
          <w:rFonts w:asciiTheme="minorHAnsi" w:hAnsiTheme="minorHAnsi" w:cstheme="minorHAnsi"/>
          <w:sz w:val="22"/>
          <w:szCs w:val="22"/>
        </w:rPr>
      </w:pPr>
      <w:r w:rsidRPr="00743459">
        <w:rPr>
          <w:rFonts w:asciiTheme="minorHAnsi" w:hAnsiTheme="minorHAnsi" w:cstheme="minorHAnsi"/>
          <w:color w:val="000000" w:themeColor="text1"/>
          <w:kern w:val="24"/>
          <w:sz w:val="22"/>
          <w:szCs w:val="22"/>
        </w:rPr>
        <w:t xml:space="preserve">New CDC guidance states that if </w:t>
      </w:r>
      <w:proofErr w:type="spellStart"/>
      <w:r w:rsidRPr="00743459">
        <w:rPr>
          <w:rFonts w:asciiTheme="minorHAnsi" w:hAnsiTheme="minorHAnsi" w:cstheme="minorHAnsi"/>
          <w:sz w:val="22"/>
          <w:szCs w:val="22"/>
          <w:bdr w:val="none" w:sz="0" w:space="0" w:color="auto" w:frame="1"/>
        </w:rPr>
        <w:t>mAbs</w:t>
      </w:r>
      <w:proofErr w:type="spellEnd"/>
      <w:r w:rsidRPr="00743459">
        <w:rPr>
          <w:rFonts w:asciiTheme="minorHAnsi" w:hAnsiTheme="minorHAnsi" w:cstheme="minorHAnsi"/>
          <w:sz w:val="22"/>
          <w:szCs w:val="22"/>
          <w:bdr w:val="none" w:sz="0" w:space="0" w:color="auto" w:frame="1"/>
        </w:rPr>
        <w:t xml:space="preserve"> are administered, a waiting period is no longer required prior to the next COVID vaccine dose. </w:t>
      </w:r>
    </w:p>
    <w:p w14:paraId="79579840" w14:textId="77777777" w:rsidR="006A33B4" w:rsidRPr="00420F47" w:rsidRDefault="006A33B4" w:rsidP="006A33B4">
      <w:pPr>
        <w:pStyle w:val="NormalWeb"/>
        <w:numPr>
          <w:ilvl w:val="0"/>
          <w:numId w:val="17"/>
        </w:numPr>
        <w:shd w:val="clear" w:color="auto" w:fill="FFFFFF"/>
        <w:spacing w:before="0" w:beforeAutospacing="0" w:after="0" w:afterAutospacing="0"/>
        <w:rPr>
          <w:rFonts w:asciiTheme="minorHAnsi" w:hAnsiTheme="minorHAnsi" w:cstheme="minorHAnsi"/>
          <w:color w:val="000000"/>
          <w:sz w:val="22"/>
          <w:szCs w:val="22"/>
        </w:rPr>
      </w:pPr>
      <w:r w:rsidRPr="00420F47">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guidance on</w:t>
      </w:r>
      <w:r w:rsidRPr="00420F47">
        <w:rPr>
          <w:rFonts w:asciiTheme="minorHAnsi" w:hAnsiTheme="minorHAnsi" w:cstheme="minorHAnsi"/>
          <w:color w:val="000000"/>
          <w:sz w:val="22"/>
          <w:szCs w:val="22"/>
        </w:rPr>
        <w:t xml:space="preserve"> hospitalized patients please contact the Transplant ID service. </w:t>
      </w:r>
    </w:p>
    <w:p w14:paraId="3078BCF2" w14:textId="77777777" w:rsidR="006A33B4" w:rsidRPr="00420F47" w:rsidRDefault="006A33B4" w:rsidP="006A33B4">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r w:rsidRPr="00420F47">
        <w:rPr>
          <w:rFonts w:asciiTheme="minorHAnsi" w:hAnsiTheme="minorHAnsi" w:cstheme="minorHAnsi"/>
          <w:color w:val="000000"/>
          <w:sz w:val="22"/>
          <w:szCs w:val="22"/>
        </w:rPr>
        <w:t xml:space="preserve">Please note that </w:t>
      </w:r>
      <w:r>
        <w:rPr>
          <w:rFonts w:asciiTheme="minorHAnsi" w:hAnsiTheme="minorHAnsi" w:cstheme="minorHAnsi"/>
          <w:color w:val="000000"/>
          <w:sz w:val="22"/>
          <w:szCs w:val="22"/>
        </w:rPr>
        <w:t>currently</w:t>
      </w:r>
      <w:r w:rsidRPr="00420F47">
        <w:rPr>
          <w:rFonts w:asciiTheme="minorHAnsi" w:hAnsiTheme="minorHAnsi" w:cstheme="minorHAnsi"/>
          <w:color w:val="000000"/>
          <w:sz w:val="22"/>
          <w:szCs w:val="22"/>
        </w:rPr>
        <w:t xml:space="preserve"> there are no </w:t>
      </w:r>
      <w:proofErr w:type="spellStart"/>
      <w:r>
        <w:rPr>
          <w:rFonts w:asciiTheme="minorHAnsi" w:hAnsiTheme="minorHAnsi" w:cstheme="minorHAnsi"/>
          <w:color w:val="000000"/>
          <w:sz w:val="22"/>
          <w:szCs w:val="22"/>
        </w:rPr>
        <w:t>mAbs</w:t>
      </w:r>
      <w:proofErr w:type="spellEnd"/>
      <w:r w:rsidRPr="00420F47">
        <w:rPr>
          <w:rFonts w:asciiTheme="minorHAnsi" w:hAnsiTheme="minorHAnsi" w:cstheme="minorHAnsi"/>
          <w:color w:val="000000"/>
          <w:sz w:val="22"/>
          <w:szCs w:val="22"/>
        </w:rPr>
        <w:t xml:space="preserve"> or oral antivirals authorized for patients &lt; 12 years for &lt;40 kg. This form may also be used to submit information</w:t>
      </w:r>
      <w:r>
        <w:rPr>
          <w:rFonts w:asciiTheme="minorHAnsi" w:hAnsiTheme="minorHAnsi" w:cstheme="minorHAnsi"/>
          <w:color w:val="000000"/>
          <w:sz w:val="22"/>
          <w:szCs w:val="22"/>
        </w:rPr>
        <w:t xml:space="preserve"> </w:t>
      </w:r>
      <w:r w:rsidRPr="00420F47">
        <w:rPr>
          <w:rFonts w:asciiTheme="minorHAnsi" w:hAnsiTheme="minorHAnsi" w:cstheme="minorHAnsi"/>
          <w:color w:val="000000"/>
          <w:sz w:val="22"/>
          <w:szCs w:val="22"/>
        </w:rPr>
        <w:t xml:space="preserve">for consideration of short course </w:t>
      </w:r>
      <w:proofErr w:type="spellStart"/>
      <w:r w:rsidRPr="00420F47">
        <w:rPr>
          <w:rFonts w:asciiTheme="minorHAnsi" w:hAnsiTheme="minorHAnsi" w:cstheme="minorHAnsi"/>
          <w:color w:val="000000"/>
          <w:sz w:val="22"/>
          <w:szCs w:val="22"/>
        </w:rPr>
        <w:t>remdesivir</w:t>
      </w:r>
      <w:proofErr w:type="spellEnd"/>
      <w:r w:rsidRPr="00420F47">
        <w:rPr>
          <w:rFonts w:asciiTheme="minorHAnsi" w:hAnsiTheme="minorHAnsi" w:cstheme="minorHAnsi"/>
          <w:color w:val="000000"/>
          <w:sz w:val="22"/>
          <w:szCs w:val="22"/>
        </w:rPr>
        <w:t xml:space="preserve"> therapy</w:t>
      </w:r>
      <w:r>
        <w:rPr>
          <w:rFonts w:asciiTheme="minorHAnsi" w:hAnsiTheme="minorHAnsi" w:cstheme="minorHAnsi"/>
          <w:color w:val="000000"/>
          <w:sz w:val="22"/>
          <w:szCs w:val="22"/>
        </w:rPr>
        <w:t xml:space="preserve"> for younger children who are high risk. </w:t>
      </w:r>
    </w:p>
    <w:p w14:paraId="3B73E7F5" w14:textId="77777777" w:rsidR="006A33B4" w:rsidRPr="00420F47" w:rsidRDefault="006A33B4" w:rsidP="006A33B4">
      <w:pPr>
        <w:pStyle w:val="ListParagraph"/>
        <w:numPr>
          <w:ilvl w:val="0"/>
          <w:numId w:val="6"/>
        </w:numPr>
        <w:rPr>
          <w:rFonts w:eastAsia="Times New Roman" w:cstheme="minorHAnsi"/>
          <w:color w:val="171717"/>
          <w:sz w:val="22"/>
          <w:szCs w:val="22"/>
          <w:shd w:val="clear" w:color="auto" w:fill="FFFFFF"/>
        </w:rPr>
      </w:pPr>
      <w:r>
        <w:rPr>
          <w:rFonts w:eastAsia="Times New Roman" w:cstheme="minorHAnsi"/>
          <w:color w:val="171717"/>
          <w:sz w:val="22"/>
          <w:szCs w:val="22"/>
          <w:shd w:val="clear" w:color="auto" w:fill="FFFFFF"/>
        </w:rPr>
        <w:t xml:space="preserve">For additional questions, please </w:t>
      </w:r>
      <w:r w:rsidRPr="00420F47">
        <w:rPr>
          <w:rFonts w:eastAsia="Times New Roman" w:cstheme="minorHAnsi"/>
          <w:color w:val="171717"/>
          <w:sz w:val="22"/>
          <w:szCs w:val="22"/>
          <w:shd w:val="clear" w:color="auto" w:fill="FFFFFF"/>
        </w:rPr>
        <w:t>contact Sameer Patel (</w:t>
      </w:r>
      <w:hyperlink r:id="rId9" w:history="1">
        <w:r w:rsidRPr="00420F47">
          <w:rPr>
            <w:rStyle w:val="Hyperlink"/>
            <w:rFonts w:eastAsia="Times New Roman" w:cstheme="minorHAnsi"/>
            <w:sz w:val="22"/>
            <w:szCs w:val="22"/>
            <w:shd w:val="clear" w:color="auto" w:fill="FFFFFF"/>
          </w:rPr>
          <w:t>sjpatel@luriechildrens.org</w:t>
        </w:r>
      </w:hyperlink>
      <w:r w:rsidRPr="00420F47">
        <w:rPr>
          <w:rFonts w:eastAsia="Times New Roman" w:cstheme="minorHAnsi"/>
          <w:color w:val="171717"/>
          <w:sz w:val="22"/>
          <w:szCs w:val="22"/>
          <w:shd w:val="clear" w:color="auto" w:fill="FFFFFF"/>
        </w:rPr>
        <w:t>, office/pager 74667) or the Infectious Diseases office (312-227-4080) for additional questions.</w:t>
      </w:r>
    </w:p>
    <w:p w14:paraId="689686C8" w14:textId="77777777" w:rsidR="006A33B4" w:rsidRDefault="006A33B4" w:rsidP="006A33B4">
      <w:pPr>
        <w:rPr>
          <w:rFonts w:cstheme="minorHAnsi"/>
          <w:color w:val="171717"/>
          <w:sz w:val="22"/>
          <w:szCs w:val="22"/>
          <w:shd w:val="clear" w:color="auto" w:fill="FFFFFF"/>
        </w:rPr>
      </w:pPr>
    </w:p>
    <w:p w14:paraId="71BD8C42" w14:textId="77777777" w:rsidR="006A33B4" w:rsidRPr="001E34C3" w:rsidRDefault="006A33B4" w:rsidP="006A33B4">
      <w:pPr>
        <w:rPr>
          <w:rFonts w:asciiTheme="minorHAnsi" w:hAnsiTheme="minorHAnsi" w:cstheme="minorHAnsi"/>
          <w:b/>
          <w:bCs/>
          <w:i/>
          <w:iCs/>
          <w:sz w:val="22"/>
          <w:szCs w:val="22"/>
        </w:rPr>
      </w:pPr>
      <w:r w:rsidRPr="001E34C3">
        <w:rPr>
          <w:rFonts w:asciiTheme="minorHAnsi" w:hAnsiTheme="minorHAnsi" w:cstheme="minorHAnsi"/>
          <w:i/>
          <w:iCs/>
          <w:sz w:val="22"/>
          <w:szCs w:val="22"/>
        </w:rPr>
        <w:t xml:space="preserve">This guideline will be updated as additional medication supply and public health guidance </w:t>
      </w:r>
      <w:r>
        <w:rPr>
          <w:rFonts w:asciiTheme="minorHAnsi" w:hAnsiTheme="minorHAnsi" w:cstheme="minorHAnsi"/>
          <w:i/>
          <w:iCs/>
          <w:sz w:val="22"/>
          <w:szCs w:val="22"/>
        </w:rPr>
        <w:t>are</w:t>
      </w:r>
      <w:r w:rsidRPr="001E34C3">
        <w:rPr>
          <w:rFonts w:asciiTheme="minorHAnsi" w:hAnsiTheme="minorHAnsi" w:cstheme="minorHAnsi"/>
          <w:i/>
          <w:iCs/>
          <w:sz w:val="22"/>
          <w:szCs w:val="22"/>
        </w:rPr>
        <w:t xml:space="preserve"> made available. </w:t>
      </w:r>
    </w:p>
    <w:bookmarkEnd w:id="1"/>
    <w:p w14:paraId="28062BA3" w14:textId="77777777" w:rsidR="00AE471D" w:rsidRPr="00AE471D" w:rsidRDefault="00AE471D" w:rsidP="00AE471D">
      <w:pPr>
        <w:rPr>
          <w:rFonts w:cstheme="minorHAnsi"/>
          <w:color w:val="171717"/>
          <w:sz w:val="22"/>
          <w:szCs w:val="22"/>
          <w:shd w:val="clear" w:color="auto" w:fill="FFFFFF"/>
        </w:rPr>
      </w:pPr>
    </w:p>
    <w:p w14:paraId="4E7E6C1E" w14:textId="77777777" w:rsidR="00227286" w:rsidRPr="00DA2C17" w:rsidRDefault="00227286" w:rsidP="00227286">
      <w:pPr>
        <w:pStyle w:val="NormalWeb"/>
        <w:shd w:val="clear" w:color="auto" w:fill="FFFFFF"/>
        <w:spacing w:before="0" w:beforeAutospacing="0" w:after="0" w:afterAutospacing="0"/>
        <w:rPr>
          <w:rFonts w:asciiTheme="minorHAnsi" w:hAnsiTheme="minorHAnsi" w:cstheme="minorHAnsi"/>
          <w:color w:val="000000"/>
          <w:sz w:val="18"/>
          <w:szCs w:val="18"/>
        </w:rPr>
      </w:pPr>
    </w:p>
    <w:bookmarkEnd w:id="0"/>
    <w:p w14:paraId="6BD6C1C1" w14:textId="4BBB9C89" w:rsidR="00194AA1" w:rsidRPr="00DA2C17" w:rsidRDefault="00194AA1" w:rsidP="00194AA1">
      <w:pPr>
        <w:pStyle w:val="ListParagraph"/>
        <w:rPr>
          <w:rFonts w:cstheme="minorHAnsi"/>
          <w:color w:val="000000"/>
          <w:sz w:val="18"/>
          <w:szCs w:val="18"/>
        </w:rPr>
      </w:pPr>
    </w:p>
    <w:p w14:paraId="2974D350" w14:textId="593F7CCA" w:rsidR="00446E63" w:rsidRDefault="00446E63">
      <w:pPr>
        <w:rPr>
          <w:rFonts w:asciiTheme="minorHAnsi" w:hAnsiTheme="minorHAnsi" w:cstheme="minorHAnsi"/>
          <w:b/>
          <w:bCs/>
          <w:color w:val="201F1E"/>
          <w:sz w:val="18"/>
          <w:szCs w:val="18"/>
          <w:shd w:val="clear" w:color="auto" w:fill="FFFFFF"/>
        </w:rPr>
      </w:pPr>
      <w:r>
        <w:rPr>
          <w:rFonts w:asciiTheme="minorHAnsi" w:hAnsiTheme="minorHAnsi" w:cstheme="minorHAnsi"/>
          <w:b/>
          <w:bCs/>
          <w:color w:val="201F1E"/>
          <w:sz w:val="18"/>
          <w:szCs w:val="18"/>
          <w:shd w:val="clear" w:color="auto" w:fill="FFFFFF"/>
        </w:rPr>
        <w:br w:type="page"/>
      </w:r>
    </w:p>
    <w:p w14:paraId="6DEE04A5" w14:textId="5232D433" w:rsidR="00955EED" w:rsidRPr="00DA2C17" w:rsidRDefault="007B00CF">
      <w:pPr>
        <w:rPr>
          <w:rFonts w:asciiTheme="minorHAnsi" w:hAnsiTheme="minorHAnsi" w:cstheme="minorHAnsi"/>
          <w:b/>
          <w:bCs/>
          <w:color w:val="201F1E"/>
          <w:sz w:val="18"/>
          <w:szCs w:val="18"/>
          <w:shd w:val="clear" w:color="auto" w:fill="FFFFFF"/>
        </w:rPr>
      </w:pPr>
      <w:r>
        <w:rPr>
          <w:rFonts w:asciiTheme="minorHAnsi" w:hAnsiTheme="minorHAnsi" w:cstheme="minorHAnsi"/>
          <w:b/>
          <w:bCs/>
          <w:noProof/>
          <w:color w:val="201F1E"/>
          <w:sz w:val="18"/>
          <w:szCs w:val="18"/>
        </w:rPr>
        <w:lastRenderedPageBreak/>
        <mc:AlternateContent>
          <mc:Choice Requires="wps">
            <w:drawing>
              <wp:anchor distT="0" distB="0" distL="114300" distR="114300" simplePos="0" relativeHeight="251618304" behindDoc="0" locked="0" layoutInCell="1" allowOverlap="1" wp14:anchorId="0AA764AA" wp14:editId="640BB2B0">
                <wp:simplePos x="0" y="0"/>
                <wp:positionH relativeFrom="column">
                  <wp:posOffset>5156834</wp:posOffset>
                </wp:positionH>
                <wp:positionV relativeFrom="paragraph">
                  <wp:posOffset>7195185</wp:posOffset>
                </wp:positionV>
                <wp:extent cx="1171575" cy="615950"/>
                <wp:effectExtent l="0" t="0" r="28575" b="12700"/>
                <wp:wrapNone/>
                <wp:docPr id="7" name="TextBox 17">
                  <a:extLst xmlns:a="http://schemas.openxmlformats.org/drawingml/2006/main">
                    <a:ext uri="{FF2B5EF4-FFF2-40B4-BE49-F238E27FC236}">
                      <a16:creationId xmlns:a16="http://schemas.microsoft.com/office/drawing/2014/main" id="{4FCCB769-02B3-FE47-9D8A-D9120A8B1BFE}"/>
                    </a:ext>
                  </a:extLst>
                </wp:docPr>
                <wp:cNvGraphicFramePr/>
                <a:graphic xmlns:a="http://schemas.openxmlformats.org/drawingml/2006/main">
                  <a:graphicData uri="http://schemas.microsoft.com/office/word/2010/wordprocessingShape">
                    <wps:wsp>
                      <wps:cNvSpPr txBox="1"/>
                      <wps:spPr>
                        <a:xfrm>
                          <a:off x="0" y="0"/>
                          <a:ext cx="1171575" cy="615950"/>
                        </a:xfrm>
                        <a:prstGeom prst="rect">
                          <a:avLst/>
                        </a:prstGeom>
                        <a:noFill/>
                        <a:ln w="25400">
                          <a:solidFill>
                            <a:schemeClr val="accent1"/>
                          </a:solidFill>
                        </a:ln>
                      </wps:spPr>
                      <wps:txbx>
                        <w:txbxContent>
                          <w:p w14:paraId="7F03D497" w14:textId="1230F6FF" w:rsidR="00446E63" w:rsidRPr="00446E63" w:rsidRDefault="00AA1894" w:rsidP="00446E63">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ID </w:t>
                            </w:r>
                            <w:r w:rsidR="00842DFD">
                              <w:rPr>
                                <w:rFonts w:asciiTheme="minorHAnsi" w:hAnsi="Calibri" w:cstheme="minorBidi"/>
                                <w:color w:val="000000" w:themeColor="text1"/>
                                <w:kern w:val="24"/>
                                <w:sz w:val="16"/>
                                <w:szCs w:val="16"/>
                              </w:rPr>
                              <w:t>Service</w:t>
                            </w:r>
                            <w:r>
                              <w:rPr>
                                <w:rFonts w:asciiTheme="minorHAnsi" w:hAnsi="Calibri" w:cstheme="minorBidi"/>
                                <w:color w:val="000000" w:themeColor="text1"/>
                                <w:kern w:val="24"/>
                                <w:sz w:val="16"/>
                                <w:szCs w:val="16"/>
                              </w:rPr>
                              <w:t xml:space="preserve"> will place order and coordina</w:t>
                            </w:r>
                            <w:r w:rsidR="007B00CF">
                              <w:rPr>
                                <w:rFonts w:asciiTheme="minorHAnsi" w:hAnsi="Calibri" w:cstheme="minorBidi"/>
                                <w:color w:val="000000" w:themeColor="text1"/>
                                <w:kern w:val="24"/>
                                <w:sz w:val="16"/>
                                <w:szCs w:val="16"/>
                              </w:rPr>
                              <w:t>te dispense with patient/family.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AA764AA" id="_x0000_t202" coordsize="21600,21600" o:spt="202" path="m,l,21600r21600,l21600,xe">
                <v:stroke joinstyle="miter"/>
                <v:path gradientshapeok="t" o:connecttype="rect"/>
              </v:shapetype>
              <v:shape id="TextBox 17" o:spid="_x0000_s1026" type="#_x0000_t202" style="position:absolute;margin-left:406.05pt;margin-top:566.55pt;width:92.25pt;height:4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" filled="f" strokecolor="#4472c4 [3204]" strokeweight="2pt">
                <v:textbox>
                  <w:txbxContent>
                    <w:p w14:paraId="7F03D497" w14:textId="1230F6FF" w:rsidR="00446E63" w:rsidRPr="00446E63" w:rsidRDefault="00AA1894" w:rsidP="00446E63">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ID </w:t>
                      </w:r>
                      <w:r w:rsidR="00842DFD">
                        <w:rPr>
                          <w:rFonts w:asciiTheme="minorHAnsi" w:hAnsi="Calibri" w:cstheme="minorBidi"/>
                          <w:color w:val="000000" w:themeColor="text1"/>
                          <w:kern w:val="24"/>
                          <w:sz w:val="16"/>
                          <w:szCs w:val="16"/>
                        </w:rPr>
                        <w:t>Service</w:t>
                      </w:r>
                      <w:r>
                        <w:rPr>
                          <w:rFonts w:asciiTheme="minorHAnsi" w:hAnsi="Calibri" w:cstheme="minorBidi"/>
                          <w:color w:val="000000" w:themeColor="text1"/>
                          <w:kern w:val="24"/>
                          <w:sz w:val="16"/>
                          <w:szCs w:val="16"/>
                        </w:rPr>
                        <w:t xml:space="preserve"> will place order and coordina</w:t>
                      </w:r>
                      <w:r w:rsidR="007B00CF">
                        <w:rPr>
                          <w:rFonts w:asciiTheme="minorHAnsi" w:hAnsi="Calibri" w:cstheme="minorBidi"/>
                          <w:color w:val="000000" w:themeColor="text1"/>
                          <w:kern w:val="24"/>
                          <w:sz w:val="16"/>
                          <w:szCs w:val="16"/>
                        </w:rPr>
                        <w:t>te dispense with patient/family.</w:t>
                      </w:r>
                    </w:p>
                  </w:txbxContent>
                </v:textbox>
              </v:shape>
            </w:pict>
          </mc:Fallback>
        </mc:AlternateContent>
      </w:r>
      <w:r w:rsidR="00A43FA6">
        <w:rPr>
          <w:rFonts w:asciiTheme="minorHAnsi" w:hAnsiTheme="minorHAnsi" w:cstheme="minorHAnsi"/>
          <w:b/>
          <w:bCs/>
          <w:noProof/>
          <w:color w:val="201F1E"/>
          <w:sz w:val="18"/>
          <w:szCs w:val="18"/>
        </w:rPr>
        <mc:AlternateContent>
          <mc:Choice Requires="wps">
            <w:drawing>
              <wp:anchor distT="0" distB="0" distL="114300" distR="114300" simplePos="0" relativeHeight="251648000" behindDoc="0" locked="0" layoutInCell="1" allowOverlap="1" wp14:anchorId="1927A2FA" wp14:editId="748C981E">
                <wp:simplePos x="0" y="0"/>
                <wp:positionH relativeFrom="column">
                  <wp:posOffset>2804160</wp:posOffset>
                </wp:positionH>
                <wp:positionV relativeFrom="paragraph">
                  <wp:posOffset>2937509</wp:posOffset>
                </wp:positionV>
                <wp:extent cx="352425" cy="257175"/>
                <wp:effectExtent l="0" t="0" r="0" b="0"/>
                <wp:wrapNone/>
                <wp:docPr id="36" name="TextBox 93">
                  <a:extLst xmlns:a="http://schemas.openxmlformats.org/drawingml/2006/main">
                    <a:ext uri="{FF2B5EF4-FFF2-40B4-BE49-F238E27FC236}">
                      <a16:creationId xmlns:a16="http://schemas.microsoft.com/office/drawing/2014/main" id="{2D175098-5D46-4249-B640-4F87F2E39421}"/>
                    </a:ext>
                  </a:extLst>
                </wp:docPr>
                <wp:cNvGraphicFramePr/>
                <a:graphic xmlns:a="http://schemas.openxmlformats.org/drawingml/2006/main">
                  <a:graphicData uri="http://schemas.microsoft.com/office/word/2010/wordprocessingShape">
                    <wps:wsp>
                      <wps:cNvSpPr txBox="1"/>
                      <wps:spPr>
                        <a:xfrm>
                          <a:off x="0" y="0"/>
                          <a:ext cx="352425" cy="257175"/>
                        </a:xfrm>
                        <a:prstGeom prst="rect">
                          <a:avLst/>
                        </a:prstGeom>
                        <a:noFill/>
                      </wps:spPr>
                      <wps:txbx>
                        <w:txbxContent>
                          <w:p w14:paraId="19311DBF" w14:textId="77777777" w:rsidR="00446E63" w:rsidRDefault="00446E63" w:rsidP="00446E63">
                            <w:pP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27A2FA" id="TextBox 93" o:spid="_x0000_s1027" type="#_x0000_t202" style="position:absolute;margin-left:220.8pt;margin-top:231.3pt;width:27.75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" filled="f" stroked="f">
                <v:textbox>
                  <w:txbxContent>
                    <w:p w14:paraId="19311DBF" w14:textId="77777777" w:rsidR="00446E63" w:rsidRDefault="00446E63" w:rsidP="00446E63">
                      <w:pP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No</w:t>
                      </w:r>
                    </w:p>
                  </w:txbxContent>
                </v:textbox>
              </v:shape>
            </w:pict>
          </mc:Fallback>
        </mc:AlternateContent>
      </w:r>
      <w:r w:rsidR="00A43FA6">
        <w:rPr>
          <w:rFonts w:asciiTheme="minorHAnsi" w:hAnsiTheme="minorHAnsi" w:cstheme="minorHAnsi"/>
          <w:b/>
          <w:bCs/>
          <w:noProof/>
          <w:color w:val="201F1E"/>
          <w:sz w:val="18"/>
          <w:szCs w:val="18"/>
        </w:rPr>
        <mc:AlternateContent>
          <mc:Choice Requires="wps">
            <w:drawing>
              <wp:anchor distT="0" distB="0" distL="114300" distR="114300" simplePos="0" relativeHeight="251614208" behindDoc="0" locked="0" layoutInCell="1" allowOverlap="1" wp14:anchorId="58719510" wp14:editId="6F511725">
                <wp:simplePos x="0" y="0"/>
                <wp:positionH relativeFrom="column">
                  <wp:posOffset>2632710</wp:posOffset>
                </wp:positionH>
                <wp:positionV relativeFrom="paragraph">
                  <wp:posOffset>5042535</wp:posOffset>
                </wp:positionV>
                <wp:extent cx="3514725" cy="495300"/>
                <wp:effectExtent l="0" t="0" r="28575" b="19050"/>
                <wp:wrapNone/>
                <wp:docPr id="2" name="TextBox 9">
                  <a:extLst xmlns:a="http://schemas.openxmlformats.org/drawingml/2006/main">
                    <a:ext uri="{FF2B5EF4-FFF2-40B4-BE49-F238E27FC236}">
                      <a16:creationId xmlns:a16="http://schemas.microsoft.com/office/drawing/2014/main" id="{E5FCAD86-5E82-C04E-BFAA-A2B7F2373B23}"/>
                    </a:ext>
                  </a:extLst>
                </wp:docPr>
                <wp:cNvGraphicFramePr/>
                <a:graphic xmlns:a="http://schemas.openxmlformats.org/drawingml/2006/main">
                  <a:graphicData uri="http://schemas.microsoft.com/office/word/2010/wordprocessingShape">
                    <wps:wsp>
                      <wps:cNvSpPr txBox="1"/>
                      <wps:spPr>
                        <a:xfrm>
                          <a:off x="0" y="0"/>
                          <a:ext cx="3514725" cy="495300"/>
                        </a:xfrm>
                        <a:prstGeom prst="rect">
                          <a:avLst/>
                        </a:prstGeom>
                        <a:noFill/>
                        <a:ln w="25400">
                          <a:solidFill>
                            <a:schemeClr val="accent1"/>
                          </a:solidFill>
                        </a:ln>
                      </wps:spPr>
                      <wps:txbx>
                        <w:txbxContent>
                          <w:p w14:paraId="16907038" w14:textId="22B2A818" w:rsidR="001A2221"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Complete Outpatient COVID Therapeutic Request Form by 2PM</w:t>
                            </w:r>
                          </w:p>
                          <w:p w14:paraId="35314780" w14:textId="7733A03C" w:rsidR="00BD0874" w:rsidRPr="00BD0874" w:rsidRDefault="001520D2" w:rsidP="00446E63">
                            <w:pPr>
                              <w:rPr>
                                <w:rFonts w:asciiTheme="minorHAnsi" w:hAnsi="Calibri" w:cstheme="minorBidi"/>
                                <w:color w:val="0563C1" w:themeColor="hyperlink"/>
                                <w:kern w:val="24"/>
                                <w:sz w:val="16"/>
                                <w:szCs w:val="16"/>
                                <w:u w:val="single"/>
                              </w:rPr>
                            </w:pPr>
                            <w:hyperlink r:id="rId10" w:history="1">
                              <w:r w:rsidR="001A2221" w:rsidRPr="001A2221">
                                <w:rPr>
                                  <w:rStyle w:val="Hyperlink"/>
                                  <w:rFonts w:asciiTheme="minorHAnsi" w:hAnsi="Calibri" w:cstheme="minorBidi"/>
                                  <w:kern w:val="24"/>
                                  <w:sz w:val="16"/>
                                  <w:szCs w:val="16"/>
                                </w:rPr>
                                <w:t>https://lurieoncology.iad1.qualtrics.com/jfe/form/SV_8nNeYHdSK6kL6qG</w:t>
                              </w:r>
                            </w:hyperlink>
                            <w:r w:rsidR="00BD0874">
                              <w:rPr>
                                <w:rStyle w:val="Hyperlink"/>
                                <w:rFonts w:asciiTheme="minorHAnsi" w:hAnsi="Calibri" w:cstheme="minorBidi"/>
                                <w:kern w:val="24"/>
                                <w:sz w:val="16"/>
                                <w:szCs w:val="16"/>
                              </w:rPr>
                              <w:t xml:space="preserve"> </w:t>
                            </w:r>
                            <w:r w:rsidR="00BD0874">
                              <w:rPr>
                                <w:rStyle w:val="Hyperlink"/>
                                <w:rFonts w:asciiTheme="minorHAnsi" w:hAnsi="Calibri" w:cstheme="minorBidi"/>
                                <w:kern w:val="24"/>
                                <w:sz w:val="16"/>
                                <w:szCs w:val="16"/>
                                <w:u w:val="none"/>
                              </w:rPr>
                              <w:t xml:space="preserve">  </w:t>
                            </w:r>
                            <w:r w:rsidR="00BD0874" w:rsidRPr="00BD0874">
                              <w:rPr>
                                <w:rFonts w:asciiTheme="minorHAnsi" w:hAnsi="Calibri" w:cstheme="minorBidi"/>
                                <w:b/>
                                <w:color w:val="000000" w:themeColor="text1"/>
                                <w:kern w:val="24"/>
                                <w:sz w:val="16"/>
                                <w:szCs w:val="16"/>
                              </w:rPr>
                              <w:t>OR</w:t>
                            </w:r>
                          </w:p>
                          <w:p w14:paraId="3C4F5410" w14:textId="79CD6621" w:rsidR="00660D4A" w:rsidRPr="001A2221" w:rsidRDefault="00F44687" w:rsidP="00446E63">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ED may dispense Nirmatrelvir/R</w:t>
                            </w:r>
                            <w:r w:rsidR="00660D4A">
                              <w:rPr>
                                <w:rFonts w:asciiTheme="minorHAnsi" w:hAnsi="Calibri" w:cstheme="minorBidi"/>
                                <w:color w:val="000000" w:themeColor="text1"/>
                                <w:kern w:val="24"/>
                                <w:sz w:val="16"/>
                                <w:szCs w:val="16"/>
                              </w:rPr>
                              <w:t>itonavir</w:t>
                            </w:r>
                            <w:r w:rsidR="00BD0874">
                              <w:rPr>
                                <w:rFonts w:asciiTheme="minorHAnsi" w:hAnsi="Calibri" w:cstheme="minorBidi"/>
                                <w:color w:val="000000" w:themeColor="text1"/>
                                <w:kern w:val="24"/>
                                <w:sz w:val="16"/>
                                <w:szCs w:val="16"/>
                              </w:rPr>
                              <w:t xml:space="preserve"> after discussion with ID</w:t>
                            </w:r>
                            <w:r w:rsidR="00A00239">
                              <w:rPr>
                                <w:rFonts w:asciiTheme="minorHAnsi" w:hAnsi="Calibri" w:cstheme="minorBidi"/>
                                <w:color w:val="000000" w:themeColor="text1"/>
                                <w:kern w:val="24"/>
                                <w:sz w:val="16"/>
                                <w:szCs w:val="16"/>
                              </w:rPr>
                              <w:t xml:space="preserve"> Service</w:t>
                            </w:r>
                            <w:r w:rsidR="00523A18">
                              <w:rPr>
                                <w:rFonts w:asciiTheme="minorHAnsi" w:hAnsi="Calibri" w:cstheme="minorBidi"/>
                                <w:color w:val="000000" w:themeColor="text1"/>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719510" id="TextBox 9" o:spid="_x0000_s1028" type="#_x0000_t202" style="position:absolute;margin-left:207.3pt;margin-top:397.05pt;width:276.75pt;height:3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" filled="f" strokecolor="#4472c4 [3204]" strokeweight="2pt">
                <v:textbox>
                  <w:txbxContent>
                    <w:p w14:paraId="16907038" w14:textId="22B2A818" w:rsidR="001A2221"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Complete Outpatient COVID Therapeutic Request Form by 2PM</w:t>
                      </w:r>
                    </w:p>
                    <w:p w14:paraId="35314780" w14:textId="7733A03C" w:rsidR="00BD0874" w:rsidRPr="00BD0874" w:rsidRDefault="00743459" w:rsidP="00446E63">
                      <w:pPr>
                        <w:rPr>
                          <w:rFonts w:asciiTheme="minorHAnsi" w:hAnsi="Calibri" w:cstheme="minorBidi"/>
                          <w:color w:val="0563C1" w:themeColor="hyperlink"/>
                          <w:kern w:val="24"/>
                          <w:sz w:val="16"/>
                          <w:szCs w:val="16"/>
                          <w:u w:val="single"/>
                        </w:rPr>
                      </w:pPr>
                      <w:hyperlink r:id="rId11" w:history="1">
                        <w:r w:rsidR="001A2221" w:rsidRPr="001A2221">
                          <w:rPr>
                            <w:rStyle w:val="Hyperlink"/>
                            <w:rFonts w:asciiTheme="minorHAnsi" w:hAnsi="Calibri" w:cstheme="minorBidi"/>
                            <w:kern w:val="24"/>
                            <w:sz w:val="16"/>
                            <w:szCs w:val="16"/>
                          </w:rPr>
                          <w:t>https://lurieoncology.iad1.qualtrics.com/jfe/form/SV_8nNeYHdSK6kL6qG</w:t>
                        </w:r>
                      </w:hyperlink>
                      <w:r w:rsidR="00BD0874">
                        <w:rPr>
                          <w:rStyle w:val="Hyperlink"/>
                          <w:rFonts w:asciiTheme="minorHAnsi" w:hAnsi="Calibri" w:cstheme="minorBidi"/>
                          <w:kern w:val="24"/>
                          <w:sz w:val="16"/>
                          <w:szCs w:val="16"/>
                        </w:rPr>
                        <w:t xml:space="preserve"> </w:t>
                      </w:r>
                      <w:r w:rsidR="00BD0874">
                        <w:rPr>
                          <w:rStyle w:val="Hyperlink"/>
                          <w:rFonts w:asciiTheme="minorHAnsi" w:hAnsi="Calibri" w:cstheme="minorBidi"/>
                          <w:kern w:val="24"/>
                          <w:sz w:val="16"/>
                          <w:szCs w:val="16"/>
                          <w:u w:val="none"/>
                        </w:rPr>
                        <w:t xml:space="preserve">  </w:t>
                      </w:r>
                      <w:r w:rsidR="00BD0874" w:rsidRPr="00BD0874">
                        <w:rPr>
                          <w:rFonts w:asciiTheme="minorHAnsi" w:hAnsi="Calibri" w:cstheme="minorBidi"/>
                          <w:b/>
                          <w:color w:val="000000" w:themeColor="text1"/>
                          <w:kern w:val="24"/>
                          <w:sz w:val="16"/>
                          <w:szCs w:val="16"/>
                        </w:rPr>
                        <w:t>OR</w:t>
                      </w:r>
                    </w:p>
                    <w:p w14:paraId="3C4F5410" w14:textId="79CD6621" w:rsidR="00660D4A" w:rsidRPr="001A2221" w:rsidRDefault="00F44687" w:rsidP="00446E63">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ED may dispense Nirmatrelvir/R</w:t>
                      </w:r>
                      <w:r w:rsidR="00660D4A">
                        <w:rPr>
                          <w:rFonts w:asciiTheme="minorHAnsi" w:hAnsi="Calibri" w:cstheme="minorBidi"/>
                          <w:color w:val="000000" w:themeColor="text1"/>
                          <w:kern w:val="24"/>
                          <w:sz w:val="16"/>
                          <w:szCs w:val="16"/>
                        </w:rPr>
                        <w:t>itonavir</w:t>
                      </w:r>
                      <w:r w:rsidR="00BD0874">
                        <w:rPr>
                          <w:rFonts w:asciiTheme="minorHAnsi" w:hAnsi="Calibri" w:cstheme="minorBidi"/>
                          <w:color w:val="000000" w:themeColor="text1"/>
                          <w:kern w:val="24"/>
                          <w:sz w:val="16"/>
                          <w:szCs w:val="16"/>
                        </w:rPr>
                        <w:t xml:space="preserve"> after discussion with ID</w:t>
                      </w:r>
                      <w:r w:rsidR="00A00239">
                        <w:rPr>
                          <w:rFonts w:asciiTheme="minorHAnsi" w:hAnsi="Calibri" w:cstheme="minorBidi"/>
                          <w:color w:val="000000" w:themeColor="text1"/>
                          <w:kern w:val="24"/>
                          <w:sz w:val="16"/>
                          <w:szCs w:val="16"/>
                        </w:rPr>
                        <w:t xml:space="preserve"> Service</w:t>
                      </w:r>
                      <w:r w:rsidR="00523A18">
                        <w:rPr>
                          <w:rFonts w:asciiTheme="minorHAnsi" w:hAnsi="Calibri" w:cstheme="minorBidi"/>
                          <w:color w:val="000000" w:themeColor="text1"/>
                          <w:kern w:val="24"/>
                          <w:sz w:val="16"/>
                          <w:szCs w:val="16"/>
                        </w:rPr>
                        <w:t>.</w:t>
                      </w:r>
                    </w:p>
                  </w:txbxContent>
                </v:textbox>
              </v:shape>
            </w:pict>
          </mc:Fallback>
        </mc:AlternateContent>
      </w:r>
      <w:r w:rsidR="00AA1894">
        <w:rPr>
          <w:rFonts w:asciiTheme="minorHAnsi" w:hAnsiTheme="minorHAnsi" w:cstheme="minorHAnsi"/>
          <w:b/>
          <w:bCs/>
          <w:noProof/>
          <w:color w:val="201F1E"/>
          <w:sz w:val="18"/>
          <w:szCs w:val="18"/>
        </w:rPr>
        <mc:AlternateContent>
          <mc:Choice Requires="wps">
            <w:drawing>
              <wp:anchor distT="0" distB="0" distL="114300" distR="114300" simplePos="0" relativeHeight="251626496" behindDoc="0" locked="0" layoutInCell="1" allowOverlap="1" wp14:anchorId="6CA0C717" wp14:editId="7DE7C489">
                <wp:simplePos x="0" y="0"/>
                <wp:positionH relativeFrom="column">
                  <wp:posOffset>3953510</wp:posOffset>
                </wp:positionH>
                <wp:positionV relativeFrom="paragraph">
                  <wp:posOffset>6326505</wp:posOffset>
                </wp:positionV>
                <wp:extent cx="0" cy="243083"/>
                <wp:effectExtent l="38100" t="0" r="50800" b="36830"/>
                <wp:wrapNone/>
                <wp:docPr id="15" name="Straight Arrow Connector 15">
                  <a:extLst xmlns:a="http://schemas.openxmlformats.org/drawingml/2006/main">
                    <a:ext uri="{FF2B5EF4-FFF2-40B4-BE49-F238E27FC236}">
                      <a16:creationId xmlns:a16="http://schemas.microsoft.com/office/drawing/2014/main" id="{D79B458E-D4D1-3F43-BB11-BD23485E75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E93DEB" id="_x0000_t32" coordsize="21600,21600" o:spt="32" o:oned="t" path="m,l21600,21600e" filled="f">
                <v:path arrowok="t" fillok="f" o:connecttype="none"/>
                <o:lock v:ext="edit" shapetype="t"/>
              </v:shapetype>
              <v:shape id="Straight Arrow Connector 15" o:spid="_x0000_s1026" type="#_x0000_t32" style="position:absolute;margin-left:311.3pt;margin-top:498.15pt;width:0;height:19.1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" strokecolor="#4472c4 [3204]" strokeweight=".5pt">
                <v:stroke endarrow="block" joinstyle="miter"/>
                <o:lock v:ext="edit" shapetype="f"/>
              </v:shape>
            </w:pict>
          </mc:Fallback>
        </mc:AlternateContent>
      </w:r>
      <w:r w:rsidR="00AA1894">
        <w:rPr>
          <w:rFonts w:asciiTheme="minorHAnsi" w:hAnsiTheme="minorHAnsi" w:cstheme="minorHAnsi"/>
          <w:b/>
          <w:bCs/>
          <w:noProof/>
          <w:color w:val="201F1E"/>
          <w:sz w:val="18"/>
          <w:szCs w:val="18"/>
        </w:rPr>
        <mc:AlternateContent>
          <mc:Choice Requires="wps">
            <w:drawing>
              <wp:anchor distT="0" distB="0" distL="114300" distR="114300" simplePos="0" relativeHeight="251615232" behindDoc="0" locked="0" layoutInCell="1" allowOverlap="1" wp14:anchorId="3CA04810" wp14:editId="4CB1484C">
                <wp:simplePos x="0" y="0"/>
                <wp:positionH relativeFrom="column">
                  <wp:posOffset>2503805</wp:posOffset>
                </wp:positionH>
                <wp:positionV relativeFrom="paragraph">
                  <wp:posOffset>5801995</wp:posOffset>
                </wp:positionV>
                <wp:extent cx="3047518" cy="477495"/>
                <wp:effectExtent l="12700" t="12700" r="13335" b="18415"/>
                <wp:wrapNone/>
                <wp:docPr id="3" name="TextBox 11">
                  <a:extLst xmlns:a="http://schemas.openxmlformats.org/drawingml/2006/main">
                    <a:ext uri="{FF2B5EF4-FFF2-40B4-BE49-F238E27FC236}">
                      <a16:creationId xmlns:a16="http://schemas.microsoft.com/office/drawing/2014/main" id="{7F6E21E2-E096-4442-8165-288D270F780A}"/>
                    </a:ext>
                  </a:extLst>
                </wp:docPr>
                <wp:cNvGraphicFramePr/>
                <a:graphic xmlns:a="http://schemas.openxmlformats.org/drawingml/2006/main">
                  <a:graphicData uri="http://schemas.microsoft.com/office/word/2010/wordprocessingShape">
                    <wps:wsp>
                      <wps:cNvSpPr txBox="1"/>
                      <wps:spPr>
                        <a:xfrm>
                          <a:off x="0" y="0"/>
                          <a:ext cx="3047518" cy="477495"/>
                        </a:xfrm>
                        <a:prstGeom prst="rect">
                          <a:avLst/>
                        </a:prstGeom>
                        <a:noFill/>
                        <a:ln w="25400">
                          <a:solidFill>
                            <a:schemeClr val="accent1"/>
                          </a:solidFill>
                        </a:ln>
                      </wps:spPr>
                      <wps:txbx>
                        <w:txbxContent>
                          <w:p w14:paraId="44F15D8E" w14:textId="55566D98"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ID </w:t>
                            </w:r>
                            <w:r w:rsidR="00842DFD">
                              <w:rPr>
                                <w:rFonts w:asciiTheme="minorHAnsi" w:hAnsi="Calibri" w:cstheme="minorBidi"/>
                                <w:color w:val="000000" w:themeColor="text1"/>
                                <w:kern w:val="24"/>
                                <w:sz w:val="16"/>
                                <w:szCs w:val="16"/>
                              </w:rPr>
                              <w:t>Service</w:t>
                            </w:r>
                            <w:r w:rsidRPr="00446E63">
                              <w:rPr>
                                <w:rFonts w:asciiTheme="minorHAnsi" w:hAnsi="Calibri" w:cstheme="minorBidi"/>
                                <w:color w:val="000000" w:themeColor="text1"/>
                                <w:kern w:val="24"/>
                                <w:sz w:val="16"/>
                                <w:szCs w:val="16"/>
                              </w:rPr>
                              <w:t>/Pharmacy to allocate therapy for next day based on availability, priority (Appendix B), and medical contraindications.  Will communicate availability with requesting provider.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A04810" id="TextBox 11" o:spid="_x0000_s1029" type="#_x0000_t202" style="position:absolute;margin-left:197.15pt;margin-top:456.85pt;width:239.95pt;height:37.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" filled="f" strokecolor="#4472c4 [3204]" strokeweight="2pt">
                <v:textbox>
                  <w:txbxContent>
                    <w:p w14:paraId="44F15D8E" w14:textId="55566D98"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ID </w:t>
                      </w:r>
                      <w:r w:rsidR="00842DFD">
                        <w:rPr>
                          <w:rFonts w:asciiTheme="minorHAnsi" w:hAnsi="Calibri" w:cstheme="minorBidi"/>
                          <w:color w:val="000000" w:themeColor="text1"/>
                          <w:kern w:val="24"/>
                          <w:sz w:val="16"/>
                          <w:szCs w:val="16"/>
                        </w:rPr>
                        <w:t>Service</w:t>
                      </w:r>
                      <w:r w:rsidRPr="00446E63">
                        <w:rPr>
                          <w:rFonts w:asciiTheme="minorHAnsi" w:hAnsi="Calibri" w:cstheme="minorBidi"/>
                          <w:color w:val="000000" w:themeColor="text1"/>
                          <w:kern w:val="24"/>
                          <w:sz w:val="16"/>
                          <w:szCs w:val="16"/>
                        </w:rPr>
                        <w:t>/Pharmacy to allocate therapy for next day based on availability, priority (Appendix B), and medical contraindications.  Will communicate availability with requesting provider.</w:t>
                      </w:r>
                    </w:p>
                  </w:txbxContent>
                </v:textbox>
              </v:shape>
            </w:pict>
          </mc:Fallback>
        </mc:AlternateContent>
      </w:r>
      <w:r w:rsidR="00AA1894">
        <w:rPr>
          <w:rFonts w:asciiTheme="minorHAnsi" w:hAnsiTheme="minorHAnsi" w:cstheme="minorHAnsi"/>
          <w:b/>
          <w:bCs/>
          <w:noProof/>
          <w:color w:val="201F1E"/>
          <w:sz w:val="18"/>
          <w:szCs w:val="18"/>
        </w:rPr>
        <mc:AlternateContent>
          <mc:Choice Requires="wps">
            <w:drawing>
              <wp:anchor distT="0" distB="0" distL="114300" distR="114300" simplePos="0" relativeHeight="251627520" behindDoc="0" locked="0" layoutInCell="1" allowOverlap="1" wp14:anchorId="6EC79DF0" wp14:editId="70ED5011">
                <wp:simplePos x="0" y="0"/>
                <wp:positionH relativeFrom="column">
                  <wp:posOffset>5330825</wp:posOffset>
                </wp:positionH>
                <wp:positionV relativeFrom="paragraph">
                  <wp:posOffset>6363970</wp:posOffset>
                </wp:positionV>
                <wp:extent cx="157169" cy="175174"/>
                <wp:effectExtent l="0" t="0" r="46355" b="28575"/>
                <wp:wrapNone/>
                <wp:docPr id="16" name="Straight Arrow Connector 16">
                  <a:extLst xmlns:a="http://schemas.openxmlformats.org/drawingml/2006/main">
                    <a:ext uri="{FF2B5EF4-FFF2-40B4-BE49-F238E27FC236}">
                      <a16:creationId xmlns:a16="http://schemas.microsoft.com/office/drawing/2014/main" id="{D37B4A1D-3AB3-8946-BB02-94AB0C7655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169" cy="1751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CD317" id="Straight Arrow Connector 16" o:spid="_x0000_s1026" type="#_x0000_t32" style="position:absolute;margin-left:419.75pt;margin-top:501.1pt;width:12.4pt;height:13.8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" strokecolor="#4472c4 [3204]" strokeweight=".5pt">
                <v:stroke endarrow="block" joinstyle="miter"/>
                <o:lock v:ext="edit" shapetype="f"/>
              </v:shape>
            </w:pict>
          </mc:Fallback>
        </mc:AlternateContent>
      </w:r>
      <w:r w:rsidR="00AA1894">
        <w:rPr>
          <w:rFonts w:asciiTheme="minorHAnsi" w:hAnsiTheme="minorHAnsi" w:cstheme="minorHAnsi"/>
          <w:b/>
          <w:bCs/>
          <w:noProof/>
          <w:color w:val="201F1E"/>
          <w:sz w:val="18"/>
          <w:szCs w:val="18"/>
        </w:rPr>
        <mc:AlternateContent>
          <mc:Choice Requires="wps">
            <w:drawing>
              <wp:anchor distT="0" distB="0" distL="114300" distR="114300" simplePos="0" relativeHeight="251666432" behindDoc="0" locked="0" layoutInCell="1" allowOverlap="1" wp14:anchorId="66CEFFBF" wp14:editId="3B9223BD">
                <wp:simplePos x="0" y="0"/>
                <wp:positionH relativeFrom="column">
                  <wp:posOffset>3914775</wp:posOffset>
                </wp:positionH>
                <wp:positionV relativeFrom="paragraph">
                  <wp:posOffset>5545455</wp:posOffset>
                </wp:positionV>
                <wp:extent cx="0" cy="243083"/>
                <wp:effectExtent l="38100" t="0" r="50800" b="3683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039AE5" id="_x0000_t32" coordsize="21600,21600" o:spt="32" o:oned="t" path="m,l21600,21600e" filled="f">
                <v:path arrowok="t" fillok="f" o:connecttype="none"/>
                <o:lock v:ext="edit" shapetype="t"/>
              </v:shapetype>
              <v:shape id="Straight Arrow Connector 51" o:spid="_x0000_s1026" type="#_x0000_t32" style="position:absolute;margin-left:308.25pt;margin-top:436.65pt;width:0;height:19.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" strokecolor="#4472c4 [3204]" strokeweight=".5pt">
                <v:stroke endarrow="block" joinstyle="miter"/>
                <o:lock v:ext="edit" shapetype="f"/>
              </v:shape>
            </w:pict>
          </mc:Fallback>
        </mc:AlternateContent>
      </w:r>
      <w:r w:rsidR="00AA1894">
        <w:rPr>
          <w:rFonts w:asciiTheme="minorHAnsi" w:hAnsiTheme="minorHAnsi" w:cstheme="minorHAnsi"/>
          <w:b/>
          <w:bCs/>
          <w:noProof/>
          <w:color w:val="201F1E"/>
          <w:sz w:val="18"/>
          <w:szCs w:val="18"/>
        </w:rPr>
        <mc:AlternateContent>
          <mc:Choice Requires="wps">
            <w:drawing>
              <wp:anchor distT="0" distB="0" distL="114300" distR="114300" simplePos="0" relativeHeight="251621376" behindDoc="0" locked="0" layoutInCell="1" allowOverlap="1" wp14:anchorId="0F302095" wp14:editId="30B57607">
                <wp:simplePos x="0" y="0"/>
                <wp:positionH relativeFrom="column">
                  <wp:posOffset>5109845</wp:posOffset>
                </wp:positionH>
                <wp:positionV relativeFrom="paragraph">
                  <wp:posOffset>6598285</wp:posOffset>
                </wp:positionV>
                <wp:extent cx="878551" cy="243205"/>
                <wp:effectExtent l="12700" t="12700" r="10795" b="10795"/>
                <wp:wrapNone/>
                <wp:docPr id="10" name="TextBox 23">
                  <a:extLst xmlns:a="http://schemas.openxmlformats.org/drawingml/2006/main">
                    <a:ext uri="{FF2B5EF4-FFF2-40B4-BE49-F238E27FC236}">
                      <a16:creationId xmlns:a16="http://schemas.microsoft.com/office/drawing/2014/main" id="{E9E0EDBB-39F1-A249-9C4D-4B1E6064C21D}"/>
                    </a:ext>
                  </a:extLst>
                </wp:docPr>
                <wp:cNvGraphicFramePr/>
                <a:graphic xmlns:a="http://schemas.openxmlformats.org/drawingml/2006/main">
                  <a:graphicData uri="http://schemas.microsoft.com/office/word/2010/wordprocessingShape">
                    <wps:wsp>
                      <wps:cNvSpPr txBox="1"/>
                      <wps:spPr>
                        <a:xfrm>
                          <a:off x="0" y="0"/>
                          <a:ext cx="878551" cy="243205"/>
                        </a:xfrm>
                        <a:prstGeom prst="rect">
                          <a:avLst/>
                        </a:prstGeom>
                        <a:noFill/>
                        <a:ln w="25400">
                          <a:solidFill>
                            <a:schemeClr val="accent1"/>
                          </a:solidFill>
                        </a:ln>
                      </wps:spPr>
                      <wps:txbx>
                        <w:txbxContent>
                          <w:p w14:paraId="45C4F0EF"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Oral Antivirals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302095" id="TextBox 23" o:spid="_x0000_s1030" type="#_x0000_t202" style="position:absolute;margin-left:402.35pt;margin-top:519.55pt;width:69.2pt;height:19.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" filled="f" strokecolor="#4472c4 [3204]" strokeweight="2pt">
                <v:textbox>
                  <w:txbxContent>
                    <w:p w14:paraId="45C4F0EF"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Oral Antivirals</w:t>
                      </w:r>
                    </w:p>
                  </w:txbxContent>
                </v:textbox>
              </v:shape>
            </w:pict>
          </mc:Fallback>
        </mc:AlternateContent>
      </w:r>
      <w:r w:rsidR="00BD0874">
        <w:rPr>
          <w:rFonts w:asciiTheme="minorHAnsi" w:hAnsiTheme="minorHAnsi" w:cstheme="minorHAnsi"/>
          <w:b/>
          <w:bCs/>
          <w:noProof/>
          <w:color w:val="201F1E"/>
          <w:sz w:val="18"/>
          <w:szCs w:val="18"/>
        </w:rPr>
        <mc:AlternateContent>
          <mc:Choice Requires="wps">
            <w:drawing>
              <wp:anchor distT="0" distB="0" distL="114300" distR="114300" simplePos="0" relativeHeight="251624448" behindDoc="0" locked="0" layoutInCell="1" allowOverlap="1" wp14:anchorId="4B5A28E0" wp14:editId="086A8B5A">
                <wp:simplePos x="0" y="0"/>
                <wp:positionH relativeFrom="column">
                  <wp:posOffset>2585085</wp:posOffset>
                </wp:positionH>
                <wp:positionV relativeFrom="paragraph">
                  <wp:posOffset>6337935</wp:posOffset>
                </wp:positionV>
                <wp:extent cx="260350" cy="247650"/>
                <wp:effectExtent l="38100" t="0" r="25400" b="57150"/>
                <wp:wrapNone/>
                <wp:docPr id="13" name="Straight Arrow Connector 13">
                  <a:extLst xmlns:a="http://schemas.openxmlformats.org/drawingml/2006/main">
                    <a:ext uri="{FF2B5EF4-FFF2-40B4-BE49-F238E27FC236}">
                      <a16:creationId xmlns:a16="http://schemas.microsoft.com/office/drawing/2014/main" id="{299D395D-7229-684E-A4F5-723CB96668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03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D3851" id="Straight Arrow Connector 13" o:spid="_x0000_s1026" type="#_x0000_t32" style="position:absolute;margin-left:203.55pt;margin-top:499.05pt;width:20.5pt;height:19.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" strokecolor="#4472c4 [3204]" strokeweight=".5pt">
                <v:stroke endarrow="block" joinstyle="miter"/>
                <o:lock v:ext="edit" shapetype="f"/>
              </v:shape>
            </w:pict>
          </mc:Fallback>
        </mc:AlternateContent>
      </w:r>
      <w:r w:rsidR="00BD0874">
        <w:rPr>
          <w:rFonts w:asciiTheme="minorHAnsi" w:hAnsiTheme="minorHAnsi" w:cstheme="minorHAnsi"/>
          <w:b/>
          <w:bCs/>
          <w:noProof/>
          <w:color w:val="201F1E"/>
          <w:sz w:val="18"/>
          <w:szCs w:val="18"/>
        </w:rPr>
        <mc:AlternateContent>
          <mc:Choice Requires="wps">
            <w:drawing>
              <wp:anchor distT="0" distB="0" distL="114300" distR="114300" simplePos="0" relativeHeight="251620352" behindDoc="0" locked="0" layoutInCell="1" allowOverlap="1" wp14:anchorId="392F6E7E" wp14:editId="685828A8">
                <wp:simplePos x="0" y="0"/>
                <wp:positionH relativeFrom="column">
                  <wp:posOffset>3477260</wp:posOffset>
                </wp:positionH>
                <wp:positionV relativeFrom="paragraph">
                  <wp:posOffset>6614160</wp:posOffset>
                </wp:positionV>
                <wp:extent cx="936424" cy="243494"/>
                <wp:effectExtent l="12700" t="12700" r="16510" b="10795"/>
                <wp:wrapNone/>
                <wp:docPr id="9" name="TextBox 22">
                  <a:extLst xmlns:a="http://schemas.openxmlformats.org/drawingml/2006/main">
                    <a:ext uri="{FF2B5EF4-FFF2-40B4-BE49-F238E27FC236}">
                      <a16:creationId xmlns:a16="http://schemas.microsoft.com/office/drawing/2014/main" id="{5A58B6A4-0FCB-AE44-8377-8FEA2BBFB614}"/>
                    </a:ext>
                  </a:extLst>
                </wp:docPr>
                <wp:cNvGraphicFramePr/>
                <a:graphic xmlns:a="http://schemas.openxmlformats.org/drawingml/2006/main">
                  <a:graphicData uri="http://schemas.microsoft.com/office/word/2010/wordprocessingShape">
                    <wps:wsp>
                      <wps:cNvSpPr txBox="1"/>
                      <wps:spPr>
                        <a:xfrm>
                          <a:off x="0" y="0"/>
                          <a:ext cx="936424" cy="243494"/>
                        </a:xfrm>
                        <a:prstGeom prst="rect">
                          <a:avLst/>
                        </a:prstGeom>
                        <a:noFill/>
                        <a:ln w="25400">
                          <a:solidFill>
                            <a:schemeClr val="accent1"/>
                          </a:solidFill>
                        </a:ln>
                      </wps:spPr>
                      <wps:txbx>
                        <w:txbxContent>
                          <w:p w14:paraId="7B9CB47C"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Monoclonal Ab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2F6E7E" id="TextBox 22" o:spid="_x0000_s1031" type="#_x0000_t202" style="position:absolute;margin-left:273.8pt;margin-top:520.8pt;width:73.75pt;height:19.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" filled="f" strokecolor="#4472c4 [3204]" strokeweight="2pt">
                <v:textbox>
                  <w:txbxContent>
                    <w:p w14:paraId="7B9CB47C"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Monoclonal Ab</w:t>
                      </w:r>
                    </w:p>
                  </w:txbxContent>
                </v:textbox>
              </v:shape>
            </w:pict>
          </mc:Fallback>
        </mc:AlternateContent>
      </w:r>
      <w:r w:rsidR="00BD0874">
        <w:rPr>
          <w:rFonts w:asciiTheme="minorHAnsi" w:hAnsiTheme="minorHAnsi" w:cstheme="minorHAnsi"/>
          <w:b/>
          <w:bCs/>
          <w:noProof/>
          <w:color w:val="201F1E"/>
          <w:sz w:val="18"/>
          <w:szCs w:val="18"/>
        </w:rPr>
        <mc:AlternateContent>
          <mc:Choice Requires="wps">
            <w:drawing>
              <wp:anchor distT="0" distB="0" distL="114300" distR="114300" simplePos="0" relativeHeight="251622400" behindDoc="0" locked="0" layoutInCell="1" allowOverlap="1" wp14:anchorId="7A6BC704" wp14:editId="20AF4999">
                <wp:simplePos x="0" y="0"/>
                <wp:positionH relativeFrom="column">
                  <wp:posOffset>2018665</wp:posOffset>
                </wp:positionH>
                <wp:positionV relativeFrom="paragraph">
                  <wp:posOffset>6612890</wp:posOffset>
                </wp:positionV>
                <wp:extent cx="927598" cy="253518"/>
                <wp:effectExtent l="12700" t="12700" r="12700" b="13335"/>
                <wp:wrapNone/>
                <wp:docPr id="11" name="TextBox 24">
                  <a:extLst xmlns:a="http://schemas.openxmlformats.org/drawingml/2006/main">
                    <a:ext uri="{FF2B5EF4-FFF2-40B4-BE49-F238E27FC236}">
                      <a16:creationId xmlns:a16="http://schemas.microsoft.com/office/drawing/2014/main" id="{A01FB773-3412-6846-8649-54C014874A84}"/>
                    </a:ext>
                  </a:extLst>
                </wp:docPr>
                <wp:cNvGraphicFramePr/>
                <a:graphic xmlns:a="http://schemas.openxmlformats.org/drawingml/2006/main">
                  <a:graphicData uri="http://schemas.microsoft.com/office/word/2010/wordprocessingShape">
                    <wps:wsp>
                      <wps:cNvSpPr txBox="1"/>
                      <wps:spPr>
                        <a:xfrm>
                          <a:off x="0" y="0"/>
                          <a:ext cx="927598" cy="253518"/>
                        </a:xfrm>
                        <a:prstGeom prst="rect">
                          <a:avLst/>
                        </a:prstGeom>
                        <a:noFill/>
                        <a:ln w="25400">
                          <a:solidFill>
                            <a:schemeClr val="accent1"/>
                          </a:solidFill>
                        </a:ln>
                      </wps:spPr>
                      <wps:txbx>
                        <w:txbxContent>
                          <w:p w14:paraId="2F5BCC47"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No Allocation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6BC704" id="TextBox 24" o:spid="_x0000_s1032" type="#_x0000_t202" style="position:absolute;margin-left:158.95pt;margin-top:520.7pt;width:73.05pt;height:19.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" filled="f" strokecolor="#4472c4 [3204]" strokeweight="2pt">
                <v:textbox>
                  <w:txbxContent>
                    <w:p w14:paraId="2F5BCC47"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No Allocation</w:t>
                      </w:r>
                    </w:p>
                  </w:txbxContent>
                </v:textbox>
              </v:shape>
            </w:pict>
          </mc:Fallback>
        </mc:AlternateContent>
      </w:r>
      <w:r w:rsidR="00BD0874">
        <w:rPr>
          <w:rFonts w:asciiTheme="minorHAnsi" w:hAnsiTheme="minorHAnsi" w:cstheme="minorHAnsi"/>
          <w:b/>
          <w:bCs/>
          <w:noProof/>
          <w:color w:val="201F1E"/>
          <w:sz w:val="18"/>
          <w:szCs w:val="18"/>
        </w:rPr>
        <mc:AlternateContent>
          <mc:Choice Requires="wps">
            <w:drawing>
              <wp:anchor distT="0" distB="0" distL="114300" distR="114300" simplePos="0" relativeHeight="251628544" behindDoc="0" locked="0" layoutInCell="1" allowOverlap="1" wp14:anchorId="7778BF60" wp14:editId="44F59303">
                <wp:simplePos x="0" y="0"/>
                <wp:positionH relativeFrom="column">
                  <wp:posOffset>5654675</wp:posOffset>
                </wp:positionH>
                <wp:positionV relativeFrom="paragraph">
                  <wp:posOffset>6921500</wp:posOffset>
                </wp:positionV>
                <wp:extent cx="0" cy="243083"/>
                <wp:effectExtent l="38100" t="0" r="50800" b="36830"/>
                <wp:wrapNone/>
                <wp:docPr id="17" name="Straight Arrow Connector 17">
                  <a:extLst xmlns:a="http://schemas.openxmlformats.org/drawingml/2006/main">
                    <a:ext uri="{FF2B5EF4-FFF2-40B4-BE49-F238E27FC236}">
                      <a16:creationId xmlns:a16="http://schemas.microsoft.com/office/drawing/2014/main" id="{7E3A6840-B859-7B49-84F9-B99D807672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81C3E" id="Straight Arrow Connector 17" o:spid="_x0000_s1026" type="#_x0000_t32" style="position:absolute;margin-left:445.25pt;margin-top:545pt;width:0;height:19.15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" strokecolor="#4472c4 [3204]" strokeweight=".5pt">
                <v:stroke endarrow="block" joinstyle="miter"/>
                <o:lock v:ext="edit" shapetype="f"/>
              </v:shape>
            </w:pict>
          </mc:Fallback>
        </mc:AlternateContent>
      </w:r>
      <w:r w:rsidR="00BD0874">
        <w:rPr>
          <w:rFonts w:asciiTheme="minorHAnsi" w:hAnsiTheme="minorHAnsi" w:cstheme="minorHAnsi"/>
          <w:b/>
          <w:bCs/>
          <w:noProof/>
          <w:color w:val="201F1E"/>
          <w:sz w:val="18"/>
          <w:szCs w:val="18"/>
        </w:rPr>
        <mc:AlternateContent>
          <mc:Choice Requires="wps">
            <w:drawing>
              <wp:anchor distT="0" distB="0" distL="114300" distR="114300" simplePos="0" relativeHeight="251630592" behindDoc="0" locked="0" layoutInCell="1" allowOverlap="1" wp14:anchorId="7524711F" wp14:editId="38E5931D">
                <wp:simplePos x="0" y="0"/>
                <wp:positionH relativeFrom="column">
                  <wp:posOffset>3944620</wp:posOffset>
                </wp:positionH>
                <wp:positionV relativeFrom="paragraph">
                  <wp:posOffset>6890385</wp:posOffset>
                </wp:positionV>
                <wp:extent cx="0" cy="243083"/>
                <wp:effectExtent l="38100" t="0" r="50800" b="36830"/>
                <wp:wrapNone/>
                <wp:docPr id="19" name="Straight Arrow Connector 19">
                  <a:extLst xmlns:a="http://schemas.openxmlformats.org/drawingml/2006/main">
                    <a:ext uri="{FF2B5EF4-FFF2-40B4-BE49-F238E27FC236}">
                      <a16:creationId xmlns:a16="http://schemas.microsoft.com/office/drawing/2014/main" id="{F633F41F-316A-504D-98F1-3E4FD6F0CB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7E58F6" id="Straight Arrow Connector 19" o:spid="_x0000_s1026" type="#_x0000_t32" style="position:absolute;margin-left:310.6pt;margin-top:542.55pt;width:0;height:19.1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" strokecolor="#4472c4 [3204]" strokeweight=".5pt">
                <v:stroke endarrow="block" joinstyle="miter"/>
                <o:lock v:ext="edit" shapetype="f"/>
              </v:shape>
            </w:pict>
          </mc:Fallback>
        </mc:AlternateContent>
      </w:r>
      <w:r w:rsidR="00BD0874">
        <w:rPr>
          <w:rFonts w:asciiTheme="minorHAnsi" w:hAnsiTheme="minorHAnsi" w:cstheme="minorHAnsi"/>
          <w:b/>
          <w:bCs/>
          <w:noProof/>
          <w:color w:val="201F1E"/>
          <w:sz w:val="18"/>
          <w:szCs w:val="18"/>
        </w:rPr>
        <mc:AlternateContent>
          <mc:Choice Requires="wps">
            <w:drawing>
              <wp:anchor distT="0" distB="0" distL="114300" distR="114300" simplePos="0" relativeHeight="251629568" behindDoc="0" locked="0" layoutInCell="1" allowOverlap="1" wp14:anchorId="5490FED0" wp14:editId="03224B83">
                <wp:simplePos x="0" y="0"/>
                <wp:positionH relativeFrom="column">
                  <wp:posOffset>2355215</wp:posOffset>
                </wp:positionH>
                <wp:positionV relativeFrom="paragraph">
                  <wp:posOffset>6892925</wp:posOffset>
                </wp:positionV>
                <wp:extent cx="0" cy="243083"/>
                <wp:effectExtent l="38100" t="0" r="50800" b="36830"/>
                <wp:wrapNone/>
                <wp:docPr id="18" name="Straight Arrow Connector 18">
                  <a:extLst xmlns:a="http://schemas.openxmlformats.org/drawingml/2006/main">
                    <a:ext uri="{FF2B5EF4-FFF2-40B4-BE49-F238E27FC236}">
                      <a16:creationId xmlns:a16="http://schemas.microsoft.com/office/drawing/2014/main" id="{4681BFFB-017E-7648-939C-51B8034FB6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48B9F0" id="_x0000_t32" coordsize="21600,21600" o:spt="32" o:oned="t" path="m,l21600,21600e" filled="f">
                <v:path arrowok="t" fillok="f" o:connecttype="none"/>
                <o:lock v:ext="edit" shapetype="t"/>
              </v:shapetype>
              <v:shape id="Straight Arrow Connector 18" o:spid="_x0000_s1026" type="#_x0000_t32" style="position:absolute;margin-left:185.45pt;margin-top:542.75pt;width:0;height:19.1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" strokecolor="#4472c4 [3204]" strokeweight=".5pt">
                <v:stroke endarrow="block" joinstyle="miter"/>
                <o:lock v:ext="edit" shapetype="f"/>
              </v:shape>
            </w:pict>
          </mc:Fallback>
        </mc:AlternateContent>
      </w:r>
      <w:r w:rsidR="00660D4A">
        <w:rPr>
          <w:rFonts w:asciiTheme="minorHAnsi" w:hAnsiTheme="minorHAnsi" w:cstheme="minorHAnsi"/>
          <w:b/>
          <w:bCs/>
          <w:noProof/>
          <w:color w:val="201F1E"/>
          <w:sz w:val="18"/>
          <w:szCs w:val="18"/>
        </w:rPr>
        <mc:AlternateContent>
          <mc:Choice Requires="wps">
            <w:drawing>
              <wp:anchor distT="0" distB="0" distL="114300" distR="114300" simplePos="0" relativeHeight="251637760" behindDoc="0" locked="0" layoutInCell="1" allowOverlap="1" wp14:anchorId="26A583E9" wp14:editId="6FB7AEB0">
                <wp:simplePos x="0" y="0"/>
                <wp:positionH relativeFrom="column">
                  <wp:posOffset>3994785</wp:posOffset>
                </wp:positionH>
                <wp:positionV relativeFrom="paragraph">
                  <wp:posOffset>3709034</wp:posOffset>
                </wp:positionV>
                <wp:extent cx="419100" cy="238125"/>
                <wp:effectExtent l="0" t="0" r="0" b="0"/>
                <wp:wrapNone/>
                <wp:docPr id="26" name="TextBox 52">
                  <a:extLst xmlns:a="http://schemas.openxmlformats.org/drawingml/2006/main">
                    <a:ext uri="{FF2B5EF4-FFF2-40B4-BE49-F238E27FC236}">
                      <a16:creationId xmlns:a16="http://schemas.microsoft.com/office/drawing/2014/main" id="{4FEE2A15-C050-C340-BDDB-1E424FA078DE}"/>
                    </a:ext>
                  </a:extLst>
                </wp:docPr>
                <wp:cNvGraphicFramePr/>
                <a:graphic xmlns:a="http://schemas.openxmlformats.org/drawingml/2006/main">
                  <a:graphicData uri="http://schemas.microsoft.com/office/word/2010/wordprocessingShape">
                    <wps:wsp>
                      <wps:cNvSpPr txBox="1"/>
                      <wps:spPr>
                        <a:xfrm>
                          <a:off x="0" y="0"/>
                          <a:ext cx="419100" cy="238125"/>
                        </a:xfrm>
                        <a:prstGeom prst="rect">
                          <a:avLst/>
                        </a:prstGeom>
                        <a:noFill/>
                      </wps:spPr>
                      <wps:txbx>
                        <w:txbxContent>
                          <w:p w14:paraId="5ED2B97C" w14:textId="77777777" w:rsidR="00446E63" w:rsidRDefault="00446E63" w:rsidP="00446E63">
                            <w:pP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A583E9" id="TextBox 52" o:spid="_x0000_s1033" type="#_x0000_t202" style="position:absolute;margin-left:314.55pt;margin-top:292.05pt;width:33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" filled="f" stroked="f">
                <v:textbox>
                  <w:txbxContent>
                    <w:p w14:paraId="5ED2B97C" w14:textId="77777777" w:rsidR="00446E63" w:rsidRDefault="00446E63" w:rsidP="00446E63">
                      <w:pP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Yes</w:t>
                      </w:r>
                    </w:p>
                  </w:txbxContent>
                </v:textbox>
              </v:shape>
            </w:pict>
          </mc:Fallback>
        </mc:AlternateContent>
      </w:r>
      <w:r w:rsidR="00660D4A">
        <w:rPr>
          <w:rFonts w:asciiTheme="minorHAnsi" w:hAnsiTheme="minorHAnsi" w:cstheme="minorHAnsi"/>
          <w:b/>
          <w:bCs/>
          <w:noProof/>
          <w:color w:val="201F1E"/>
          <w:sz w:val="18"/>
          <w:szCs w:val="18"/>
        </w:rPr>
        <mc:AlternateContent>
          <mc:Choice Requires="wps">
            <w:drawing>
              <wp:anchor distT="0" distB="0" distL="114300" distR="114300" simplePos="0" relativeHeight="251634688" behindDoc="0" locked="0" layoutInCell="1" allowOverlap="1" wp14:anchorId="0401A8AD" wp14:editId="5E92F99B">
                <wp:simplePos x="0" y="0"/>
                <wp:positionH relativeFrom="column">
                  <wp:posOffset>3947159</wp:posOffset>
                </wp:positionH>
                <wp:positionV relativeFrom="paragraph">
                  <wp:posOffset>4756785</wp:posOffset>
                </wp:positionV>
                <wp:extent cx="437515" cy="228600"/>
                <wp:effectExtent l="0" t="0" r="0" b="0"/>
                <wp:wrapNone/>
                <wp:docPr id="23" name="TextBox 43">
                  <a:extLst xmlns:a="http://schemas.openxmlformats.org/drawingml/2006/main">
                    <a:ext uri="{FF2B5EF4-FFF2-40B4-BE49-F238E27FC236}">
                      <a16:creationId xmlns:a16="http://schemas.microsoft.com/office/drawing/2014/main" id="{CC99B8B5-199E-0F4D-9821-1C58BBE10290}"/>
                    </a:ext>
                  </a:extLst>
                </wp:docPr>
                <wp:cNvGraphicFramePr/>
                <a:graphic xmlns:a="http://schemas.openxmlformats.org/drawingml/2006/main">
                  <a:graphicData uri="http://schemas.microsoft.com/office/word/2010/wordprocessingShape">
                    <wps:wsp>
                      <wps:cNvSpPr txBox="1"/>
                      <wps:spPr>
                        <a:xfrm>
                          <a:off x="0" y="0"/>
                          <a:ext cx="437515" cy="228600"/>
                        </a:xfrm>
                        <a:prstGeom prst="rect">
                          <a:avLst/>
                        </a:prstGeom>
                        <a:noFill/>
                      </wps:spPr>
                      <wps:txbx>
                        <w:txbxContent>
                          <w:p w14:paraId="60ED9282" w14:textId="77777777" w:rsidR="00446E63" w:rsidRDefault="00446E63" w:rsidP="00446E63">
                            <w:pP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01A8AD" id="TextBox 43" o:spid="_x0000_s1034" type="#_x0000_t202" style="position:absolute;margin-left:310.8pt;margin-top:374.55pt;width:34.4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" filled="f" stroked="f">
                <v:textbox>
                  <w:txbxContent>
                    <w:p w14:paraId="60ED9282" w14:textId="77777777" w:rsidR="00446E63" w:rsidRDefault="00446E63" w:rsidP="00446E63">
                      <w:pP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Yes</w:t>
                      </w:r>
                    </w:p>
                  </w:txbxContent>
                </v:textbox>
              </v:shape>
            </w:pict>
          </mc:Fallback>
        </mc:AlternateContent>
      </w:r>
      <w:r w:rsidR="00C873DD">
        <w:rPr>
          <w:rFonts w:asciiTheme="minorHAnsi" w:hAnsiTheme="minorHAnsi" w:cstheme="minorHAnsi"/>
          <w:b/>
          <w:bCs/>
          <w:noProof/>
          <w:color w:val="201F1E"/>
          <w:sz w:val="18"/>
          <w:szCs w:val="18"/>
        </w:rPr>
        <mc:AlternateContent>
          <mc:Choice Requires="wps">
            <w:drawing>
              <wp:anchor distT="0" distB="0" distL="114300" distR="114300" simplePos="0" relativeHeight="251659264" behindDoc="0" locked="0" layoutInCell="1" allowOverlap="1" wp14:anchorId="6AFCDD9F" wp14:editId="00585A09">
                <wp:simplePos x="0" y="0"/>
                <wp:positionH relativeFrom="column">
                  <wp:posOffset>-150929</wp:posOffset>
                </wp:positionH>
                <wp:positionV relativeFrom="paragraph">
                  <wp:posOffset>2399765</wp:posOffset>
                </wp:positionV>
                <wp:extent cx="1249613" cy="1840832"/>
                <wp:effectExtent l="12700" t="12700" r="20955" b="26670"/>
                <wp:wrapNone/>
                <wp:docPr id="47" name="TextBox 119">
                  <a:extLst xmlns:a="http://schemas.openxmlformats.org/drawingml/2006/main">
                    <a:ext uri="{FF2B5EF4-FFF2-40B4-BE49-F238E27FC236}">
                      <a16:creationId xmlns:a16="http://schemas.microsoft.com/office/drawing/2014/main" id="{DE5000B6-BDBC-B24A-83B3-F5F6FB7DB2B8}"/>
                    </a:ext>
                  </a:extLst>
                </wp:docPr>
                <wp:cNvGraphicFramePr/>
                <a:graphic xmlns:a="http://schemas.openxmlformats.org/drawingml/2006/main">
                  <a:graphicData uri="http://schemas.microsoft.com/office/word/2010/wordprocessingShape">
                    <wps:wsp>
                      <wps:cNvSpPr txBox="1"/>
                      <wps:spPr>
                        <a:xfrm>
                          <a:off x="0" y="0"/>
                          <a:ext cx="1249613" cy="1840832"/>
                        </a:xfrm>
                        <a:prstGeom prst="rect">
                          <a:avLst/>
                        </a:prstGeom>
                        <a:solidFill>
                          <a:schemeClr val="bg1"/>
                        </a:solidFill>
                        <a:ln w="31750">
                          <a:solidFill>
                            <a:srgbClr val="FF0000"/>
                          </a:solidFill>
                        </a:ln>
                      </wps:spPr>
                      <wps:txbx>
                        <w:txbxContent>
                          <w:p w14:paraId="689C7F93" w14:textId="77777777" w:rsidR="00446E63" w:rsidRPr="006D6145" w:rsidRDefault="00446E63" w:rsidP="00446E63">
                            <w:pPr>
                              <w:rPr>
                                <w:rFonts w:asciiTheme="minorHAnsi" w:hAnsiTheme="minorHAnsi" w:cstheme="minorHAnsi"/>
                                <w:color w:val="000000" w:themeColor="text1"/>
                                <w:kern w:val="24"/>
                                <w:sz w:val="16"/>
                                <w:szCs w:val="16"/>
                              </w:rPr>
                            </w:pPr>
                            <w:r w:rsidRPr="006D6145">
                              <w:rPr>
                                <w:rFonts w:asciiTheme="minorHAnsi" w:hAnsiTheme="minorHAnsi" w:cstheme="minorHAnsi"/>
                                <w:color w:val="000000" w:themeColor="text1"/>
                                <w:kern w:val="24"/>
                                <w:sz w:val="16"/>
                                <w:szCs w:val="16"/>
                              </w:rPr>
                              <w:t>Patient/Family Information Sheets:</w:t>
                            </w:r>
                          </w:p>
                          <w:p w14:paraId="1050A055" w14:textId="77777777" w:rsidR="00AD7FB1" w:rsidRDefault="00AD7FB1" w:rsidP="00446E63">
                            <w:pPr>
                              <w:rPr>
                                <w:rFonts w:asciiTheme="minorHAnsi" w:hAnsiTheme="minorHAnsi" w:cstheme="minorHAnsi"/>
                                <w:i/>
                                <w:iCs/>
                                <w:color w:val="000000" w:themeColor="text1"/>
                                <w:kern w:val="24"/>
                                <w:sz w:val="16"/>
                                <w:szCs w:val="16"/>
                              </w:rPr>
                            </w:pPr>
                          </w:p>
                          <w:p w14:paraId="56D727FB" w14:textId="7D390A64" w:rsidR="00446E63" w:rsidRPr="006D6145" w:rsidRDefault="00446E63" w:rsidP="00446E63">
                            <w:pPr>
                              <w:rPr>
                                <w:rFonts w:asciiTheme="minorHAnsi" w:hAnsiTheme="minorHAnsi" w:cstheme="minorHAnsi"/>
                                <w:i/>
                                <w:iCs/>
                                <w:color w:val="000000" w:themeColor="text1"/>
                                <w:kern w:val="24"/>
                                <w:sz w:val="16"/>
                                <w:szCs w:val="16"/>
                              </w:rPr>
                            </w:pPr>
                            <w:r w:rsidRPr="006D6145">
                              <w:rPr>
                                <w:rFonts w:asciiTheme="minorHAnsi" w:hAnsiTheme="minorHAnsi" w:cstheme="minorHAnsi"/>
                                <w:i/>
                                <w:iCs/>
                                <w:color w:val="000000" w:themeColor="text1"/>
                                <w:kern w:val="24"/>
                                <w:sz w:val="16"/>
                                <w:szCs w:val="16"/>
                              </w:rPr>
                              <w:t>English</w:t>
                            </w:r>
                          </w:p>
                          <w:p w14:paraId="0EC90DEC" w14:textId="7F469F10" w:rsidR="00AD7FB1" w:rsidRPr="00AD7FB1" w:rsidRDefault="001520D2" w:rsidP="00446E63">
                            <w:pPr>
                              <w:rPr>
                                <w:rFonts w:asciiTheme="minorHAnsi" w:hAnsiTheme="minorHAnsi" w:cstheme="minorHAnsi"/>
                                <w:sz w:val="16"/>
                                <w:szCs w:val="16"/>
                                <w:u w:val="single"/>
                              </w:rPr>
                            </w:pPr>
                            <w:hyperlink r:id="rId12" w:history="1">
                              <w:proofErr w:type="spellStart"/>
                              <w:r w:rsidR="00AD7FB1" w:rsidRPr="00AD7FB1">
                                <w:rPr>
                                  <w:rStyle w:val="Hyperlink"/>
                                  <w:rFonts w:asciiTheme="minorHAnsi" w:hAnsiTheme="minorHAnsi" w:cstheme="minorHAnsi"/>
                                  <w:sz w:val="16"/>
                                  <w:szCs w:val="16"/>
                                </w:rPr>
                                <w:t>Bebtelovimab</w:t>
                              </w:r>
                              <w:proofErr w:type="spellEnd"/>
                            </w:hyperlink>
                          </w:p>
                          <w:p w14:paraId="0FFC3189" w14:textId="5E5F72EE" w:rsidR="00446E63" w:rsidRPr="00AD7FB1" w:rsidRDefault="001520D2" w:rsidP="00446E63">
                            <w:pPr>
                              <w:rPr>
                                <w:rFonts w:asciiTheme="minorHAnsi" w:hAnsiTheme="minorHAnsi" w:cstheme="minorHAnsi"/>
                                <w:sz w:val="16"/>
                                <w:szCs w:val="16"/>
                                <w:u w:val="single"/>
                              </w:rPr>
                            </w:pPr>
                            <w:hyperlink r:id="rId13" w:history="1">
                              <w:proofErr w:type="spellStart"/>
                              <w:r w:rsidR="00C873DD" w:rsidRPr="00AD7FB1">
                                <w:rPr>
                                  <w:rStyle w:val="Hyperlink"/>
                                  <w:rFonts w:asciiTheme="minorHAnsi" w:hAnsiTheme="minorHAnsi" w:cstheme="minorHAnsi"/>
                                  <w:sz w:val="16"/>
                                  <w:szCs w:val="16"/>
                                </w:rPr>
                                <w:t>Nirmatrelvir</w:t>
                              </w:r>
                              <w:proofErr w:type="spellEnd"/>
                              <w:r w:rsidR="00C873DD" w:rsidRPr="00AD7FB1">
                                <w:rPr>
                                  <w:rStyle w:val="Hyperlink"/>
                                  <w:rFonts w:asciiTheme="minorHAnsi" w:hAnsiTheme="minorHAnsi" w:cstheme="minorHAnsi"/>
                                  <w:sz w:val="16"/>
                                  <w:szCs w:val="16"/>
                                </w:rPr>
                                <w:t>/ritonavir</w:t>
                              </w:r>
                            </w:hyperlink>
                          </w:p>
                          <w:p w14:paraId="1823B92D" w14:textId="32BE4CBB" w:rsidR="00C873DD" w:rsidRPr="00AD7FB1" w:rsidRDefault="001520D2" w:rsidP="00446E63">
                            <w:pPr>
                              <w:rPr>
                                <w:rFonts w:asciiTheme="minorHAnsi" w:hAnsiTheme="minorHAnsi" w:cstheme="minorHAnsi"/>
                                <w:sz w:val="16"/>
                                <w:szCs w:val="16"/>
                                <w:u w:val="single"/>
                              </w:rPr>
                            </w:pPr>
                            <w:hyperlink r:id="rId14" w:history="1">
                              <w:r w:rsidR="00C873DD" w:rsidRPr="00AD7FB1">
                                <w:rPr>
                                  <w:rStyle w:val="Hyperlink"/>
                                  <w:rFonts w:asciiTheme="minorHAnsi" w:hAnsiTheme="minorHAnsi" w:cstheme="minorHAnsi"/>
                                  <w:sz w:val="16"/>
                                  <w:szCs w:val="16"/>
                                </w:rPr>
                                <w:t>Molnupiravir</w:t>
                              </w:r>
                            </w:hyperlink>
                          </w:p>
                          <w:p w14:paraId="59050253" w14:textId="0F5822E4" w:rsidR="00446E63" w:rsidRPr="00AD7FB1" w:rsidRDefault="001520D2" w:rsidP="00446E63">
                            <w:pPr>
                              <w:rPr>
                                <w:rFonts w:asciiTheme="minorHAnsi" w:hAnsiTheme="minorHAnsi" w:cstheme="minorHAnsi"/>
                                <w:color w:val="000000" w:themeColor="text1"/>
                                <w:kern w:val="24"/>
                                <w:sz w:val="16"/>
                                <w:szCs w:val="16"/>
                                <w:u w:val="single"/>
                              </w:rPr>
                            </w:pPr>
                            <w:hyperlink r:id="rId15" w:history="1">
                              <w:r w:rsidR="001A2221" w:rsidRPr="00AD7FB1">
                                <w:rPr>
                                  <w:rStyle w:val="Hyperlink"/>
                                  <w:rFonts w:asciiTheme="minorHAnsi" w:hAnsiTheme="minorHAnsi" w:cstheme="minorHAnsi"/>
                                  <w:kern w:val="24"/>
                                  <w:sz w:val="16"/>
                                  <w:szCs w:val="16"/>
                                </w:rPr>
                                <w:t>Remdesivir</w:t>
                              </w:r>
                            </w:hyperlink>
                          </w:p>
                          <w:p w14:paraId="096D786B" w14:textId="77777777" w:rsidR="00782C28" w:rsidRPr="006D6145" w:rsidRDefault="00782C28" w:rsidP="00446E63">
                            <w:pPr>
                              <w:rPr>
                                <w:rFonts w:asciiTheme="minorHAnsi" w:hAnsiTheme="minorHAnsi" w:cstheme="minorHAnsi"/>
                                <w:i/>
                                <w:iCs/>
                                <w:color w:val="000000" w:themeColor="text1"/>
                                <w:kern w:val="24"/>
                                <w:sz w:val="16"/>
                                <w:szCs w:val="16"/>
                              </w:rPr>
                            </w:pPr>
                          </w:p>
                          <w:p w14:paraId="60F25FE1" w14:textId="0F8940AD" w:rsidR="00C873DD" w:rsidRDefault="00446E63" w:rsidP="00446E63">
                            <w:pPr>
                              <w:rPr>
                                <w:rFonts w:asciiTheme="minorHAnsi" w:hAnsiTheme="minorHAnsi" w:cstheme="minorHAnsi"/>
                                <w:i/>
                                <w:iCs/>
                                <w:color w:val="000000" w:themeColor="text1"/>
                                <w:kern w:val="24"/>
                                <w:sz w:val="16"/>
                                <w:szCs w:val="16"/>
                              </w:rPr>
                            </w:pPr>
                            <w:r w:rsidRPr="006D6145">
                              <w:rPr>
                                <w:rFonts w:asciiTheme="minorHAnsi" w:hAnsiTheme="minorHAnsi" w:cstheme="minorHAnsi"/>
                                <w:i/>
                                <w:iCs/>
                                <w:color w:val="000000" w:themeColor="text1"/>
                                <w:kern w:val="24"/>
                                <w:sz w:val="16"/>
                                <w:szCs w:val="16"/>
                              </w:rPr>
                              <w:t>Spanish</w:t>
                            </w:r>
                          </w:p>
                          <w:p w14:paraId="1F82DC48" w14:textId="562606AA" w:rsidR="00AD7FB1" w:rsidRPr="00AD7FB1" w:rsidRDefault="001520D2" w:rsidP="00446E63">
                            <w:pPr>
                              <w:rPr>
                                <w:rFonts w:asciiTheme="minorHAnsi" w:hAnsiTheme="minorHAnsi" w:cstheme="minorHAnsi"/>
                                <w:color w:val="000000" w:themeColor="text1"/>
                                <w:kern w:val="24"/>
                                <w:sz w:val="16"/>
                                <w:szCs w:val="16"/>
                              </w:rPr>
                            </w:pPr>
                            <w:hyperlink r:id="rId16" w:history="1">
                              <w:proofErr w:type="spellStart"/>
                              <w:r w:rsidR="00AD7FB1" w:rsidRPr="00AD7FB1">
                                <w:rPr>
                                  <w:rStyle w:val="Hyperlink"/>
                                  <w:rFonts w:asciiTheme="minorHAnsi" w:hAnsiTheme="minorHAnsi" w:cstheme="minorHAnsi"/>
                                  <w:kern w:val="24"/>
                                  <w:sz w:val="16"/>
                                  <w:szCs w:val="16"/>
                                </w:rPr>
                                <w:t>Bebtelovimab</w:t>
                              </w:r>
                              <w:proofErr w:type="spellEnd"/>
                            </w:hyperlink>
                          </w:p>
                          <w:p w14:paraId="3B5635B8" w14:textId="33E74901" w:rsidR="00446E63" w:rsidRPr="00AD7FB1" w:rsidRDefault="001520D2" w:rsidP="00446E63">
                            <w:pPr>
                              <w:rPr>
                                <w:rFonts w:asciiTheme="minorHAnsi" w:hAnsiTheme="minorHAnsi" w:cstheme="minorHAnsi"/>
                                <w:sz w:val="16"/>
                                <w:szCs w:val="16"/>
                              </w:rPr>
                            </w:pPr>
                            <w:hyperlink r:id="rId17" w:history="1">
                              <w:r w:rsidR="00C873DD" w:rsidRPr="00AD7FB1">
                                <w:rPr>
                                  <w:rStyle w:val="Hyperlink"/>
                                  <w:rFonts w:asciiTheme="minorHAnsi" w:hAnsiTheme="minorHAnsi" w:cstheme="minorHAnsi"/>
                                  <w:sz w:val="16"/>
                                  <w:szCs w:val="16"/>
                                </w:rPr>
                                <w:t>Nirmatrelvir/ritonavir</w:t>
                              </w:r>
                            </w:hyperlink>
                          </w:p>
                          <w:p w14:paraId="4AE88859" w14:textId="1368BB5F" w:rsidR="001A2221" w:rsidRPr="00AD7FB1" w:rsidRDefault="001520D2" w:rsidP="00446E63">
                            <w:pPr>
                              <w:rPr>
                                <w:rFonts w:asciiTheme="minorHAnsi" w:hAnsiTheme="minorHAnsi" w:cstheme="minorHAnsi"/>
                                <w:sz w:val="16"/>
                                <w:szCs w:val="16"/>
                              </w:rPr>
                            </w:pPr>
                            <w:hyperlink r:id="rId18" w:history="1">
                              <w:r w:rsidR="00A70613" w:rsidRPr="00AD7FB1">
                                <w:rPr>
                                  <w:rStyle w:val="Hyperlink"/>
                                  <w:rFonts w:asciiTheme="minorHAnsi" w:hAnsiTheme="minorHAnsi" w:cstheme="minorHAnsi"/>
                                  <w:sz w:val="16"/>
                                  <w:szCs w:val="16"/>
                                </w:rPr>
                                <w:t>Molnupiravir</w:t>
                              </w:r>
                            </w:hyperlink>
                          </w:p>
                          <w:p w14:paraId="33E8E9C7" w14:textId="0CC1DC90" w:rsidR="00A70613" w:rsidRPr="00AD7FB1" w:rsidRDefault="001520D2" w:rsidP="00446E63">
                            <w:pPr>
                              <w:rPr>
                                <w:rFonts w:asciiTheme="minorHAnsi" w:hAnsiTheme="minorHAnsi" w:cstheme="minorHAnsi"/>
                                <w:sz w:val="16"/>
                                <w:szCs w:val="16"/>
                              </w:rPr>
                            </w:pPr>
                            <w:hyperlink r:id="rId19" w:history="1">
                              <w:r w:rsidR="00A70613" w:rsidRPr="00AD7FB1">
                                <w:rPr>
                                  <w:rStyle w:val="Hyperlink"/>
                                  <w:rFonts w:asciiTheme="minorHAnsi" w:hAnsiTheme="minorHAnsi" w:cstheme="minorHAnsi"/>
                                  <w:sz w:val="16"/>
                                  <w:szCs w:val="16"/>
                                </w:rPr>
                                <w:t>Remdesivir</w:t>
                              </w:r>
                            </w:hyperlink>
                          </w:p>
                          <w:p w14:paraId="78669B82" w14:textId="77777777" w:rsidR="00A70613" w:rsidRPr="00C873DD" w:rsidRDefault="00A70613" w:rsidP="00446E63">
                            <w:pPr>
                              <w:rPr>
                                <w:rFonts w:asciiTheme="minorHAnsi" w:hAnsiTheme="minorHAnsi" w:cstheme="minorHAnsi"/>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FCDD9F" id="TextBox 119" o:spid="_x0000_s1035" type="#_x0000_t202" style="position:absolute;margin-left:-11.9pt;margin-top:188.95pt;width:98.4pt;height:1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" fillcolor="white [3212]" strokecolor="red" strokeweight="2.5pt">
                <v:textbox>
                  <w:txbxContent>
                    <w:p w14:paraId="689C7F93" w14:textId="77777777" w:rsidR="00446E63" w:rsidRPr="006D6145" w:rsidRDefault="00446E63" w:rsidP="00446E63">
                      <w:pPr>
                        <w:rPr>
                          <w:rFonts w:asciiTheme="minorHAnsi" w:hAnsiTheme="minorHAnsi" w:cstheme="minorHAnsi"/>
                          <w:color w:val="000000" w:themeColor="text1"/>
                          <w:kern w:val="24"/>
                          <w:sz w:val="16"/>
                          <w:szCs w:val="16"/>
                        </w:rPr>
                      </w:pPr>
                      <w:r w:rsidRPr="006D6145">
                        <w:rPr>
                          <w:rFonts w:asciiTheme="minorHAnsi" w:hAnsiTheme="minorHAnsi" w:cstheme="minorHAnsi"/>
                          <w:color w:val="000000" w:themeColor="text1"/>
                          <w:kern w:val="24"/>
                          <w:sz w:val="16"/>
                          <w:szCs w:val="16"/>
                        </w:rPr>
                        <w:t>Patient/Family Information Sheets:</w:t>
                      </w:r>
                    </w:p>
                    <w:p w14:paraId="1050A055" w14:textId="77777777" w:rsidR="00AD7FB1" w:rsidRDefault="00AD7FB1" w:rsidP="00446E63">
                      <w:pPr>
                        <w:rPr>
                          <w:rFonts w:asciiTheme="minorHAnsi" w:hAnsiTheme="minorHAnsi" w:cstheme="minorHAnsi"/>
                          <w:i/>
                          <w:iCs/>
                          <w:color w:val="000000" w:themeColor="text1"/>
                          <w:kern w:val="24"/>
                          <w:sz w:val="16"/>
                          <w:szCs w:val="16"/>
                        </w:rPr>
                      </w:pPr>
                    </w:p>
                    <w:p w14:paraId="56D727FB" w14:textId="7D390A64" w:rsidR="00446E63" w:rsidRPr="006D6145" w:rsidRDefault="00446E63" w:rsidP="00446E63">
                      <w:pPr>
                        <w:rPr>
                          <w:rFonts w:asciiTheme="minorHAnsi" w:hAnsiTheme="minorHAnsi" w:cstheme="minorHAnsi"/>
                          <w:i/>
                          <w:iCs/>
                          <w:color w:val="000000" w:themeColor="text1"/>
                          <w:kern w:val="24"/>
                          <w:sz w:val="16"/>
                          <w:szCs w:val="16"/>
                        </w:rPr>
                      </w:pPr>
                      <w:r w:rsidRPr="006D6145">
                        <w:rPr>
                          <w:rFonts w:asciiTheme="minorHAnsi" w:hAnsiTheme="minorHAnsi" w:cstheme="minorHAnsi"/>
                          <w:i/>
                          <w:iCs/>
                          <w:color w:val="000000" w:themeColor="text1"/>
                          <w:kern w:val="24"/>
                          <w:sz w:val="16"/>
                          <w:szCs w:val="16"/>
                        </w:rPr>
                        <w:t>English</w:t>
                      </w:r>
                    </w:p>
                    <w:p w14:paraId="0EC90DEC" w14:textId="7F469F10" w:rsidR="00AD7FB1" w:rsidRPr="00AD7FB1" w:rsidRDefault="00AD7FB1" w:rsidP="00446E63">
                      <w:pPr>
                        <w:rPr>
                          <w:rFonts w:asciiTheme="minorHAnsi" w:hAnsiTheme="minorHAnsi" w:cstheme="minorHAnsi"/>
                          <w:sz w:val="16"/>
                          <w:szCs w:val="16"/>
                          <w:u w:val="single"/>
                        </w:rPr>
                      </w:pPr>
                      <w:hyperlink r:id="rId20" w:history="1">
                        <w:proofErr w:type="spellStart"/>
                        <w:r w:rsidRPr="00AD7FB1">
                          <w:rPr>
                            <w:rStyle w:val="Hyperlink"/>
                            <w:rFonts w:asciiTheme="minorHAnsi" w:hAnsiTheme="minorHAnsi" w:cstheme="minorHAnsi"/>
                            <w:sz w:val="16"/>
                            <w:szCs w:val="16"/>
                          </w:rPr>
                          <w:t>Bebte</w:t>
                        </w:r>
                        <w:r w:rsidRPr="00AD7FB1">
                          <w:rPr>
                            <w:rStyle w:val="Hyperlink"/>
                            <w:rFonts w:asciiTheme="minorHAnsi" w:hAnsiTheme="minorHAnsi" w:cstheme="minorHAnsi"/>
                            <w:sz w:val="16"/>
                            <w:szCs w:val="16"/>
                          </w:rPr>
                          <w:t>l</w:t>
                        </w:r>
                        <w:r w:rsidRPr="00AD7FB1">
                          <w:rPr>
                            <w:rStyle w:val="Hyperlink"/>
                            <w:rFonts w:asciiTheme="minorHAnsi" w:hAnsiTheme="minorHAnsi" w:cstheme="minorHAnsi"/>
                            <w:sz w:val="16"/>
                            <w:szCs w:val="16"/>
                          </w:rPr>
                          <w:t>ovimab</w:t>
                        </w:r>
                        <w:proofErr w:type="spellEnd"/>
                      </w:hyperlink>
                    </w:p>
                    <w:p w14:paraId="0FFC3189" w14:textId="5E5F72EE" w:rsidR="00446E63" w:rsidRPr="00AD7FB1" w:rsidRDefault="00743459" w:rsidP="00446E63">
                      <w:pPr>
                        <w:rPr>
                          <w:rFonts w:asciiTheme="minorHAnsi" w:hAnsiTheme="minorHAnsi" w:cstheme="minorHAnsi"/>
                          <w:sz w:val="16"/>
                          <w:szCs w:val="16"/>
                          <w:u w:val="single"/>
                        </w:rPr>
                      </w:pPr>
                      <w:hyperlink r:id="rId21" w:history="1">
                        <w:proofErr w:type="spellStart"/>
                        <w:r w:rsidR="00C873DD" w:rsidRPr="00AD7FB1">
                          <w:rPr>
                            <w:rStyle w:val="Hyperlink"/>
                            <w:rFonts w:asciiTheme="minorHAnsi" w:hAnsiTheme="minorHAnsi" w:cstheme="minorHAnsi"/>
                            <w:sz w:val="16"/>
                            <w:szCs w:val="16"/>
                          </w:rPr>
                          <w:t>Nirmatrelvir</w:t>
                        </w:r>
                        <w:proofErr w:type="spellEnd"/>
                        <w:r w:rsidR="00C873DD" w:rsidRPr="00AD7FB1">
                          <w:rPr>
                            <w:rStyle w:val="Hyperlink"/>
                            <w:rFonts w:asciiTheme="minorHAnsi" w:hAnsiTheme="minorHAnsi" w:cstheme="minorHAnsi"/>
                            <w:sz w:val="16"/>
                            <w:szCs w:val="16"/>
                          </w:rPr>
                          <w:t>/ritonavir</w:t>
                        </w:r>
                      </w:hyperlink>
                    </w:p>
                    <w:p w14:paraId="1823B92D" w14:textId="32BE4CBB" w:rsidR="00C873DD" w:rsidRPr="00AD7FB1" w:rsidRDefault="00743459" w:rsidP="00446E63">
                      <w:pPr>
                        <w:rPr>
                          <w:rFonts w:asciiTheme="minorHAnsi" w:hAnsiTheme="minorHAnsi" w:cstheme="minorHAnsi"/>
                          <w:sz w:val="16"/>
                          <w:szCs w:val="16"/>
                          <w:u w:val="single"/>
                        </w:rPr>
                      </w:pPr>
                      <w:hyperlink r:id="rId22" w:history="1">
                        <w:r w:rsidR="00C873DD" w:rsidRPr="00AD7FB1">
                          <w:rPr>
                            <w:rStyle w:val="Hyperlink"/>
                            <w:rFonts w:asciiTheme="minorHAnsi" w:hAnsiTheme="minorHAnsi" w:cstheme="minorHAnsi"/>
                            <w:sz w:val="16"/>
                            <w:szCs w:val="16"/>
                          </w:rPr>
                          <w:t>Molnupiravir</w:t>
                        </w:r>
                      </w:hyperlink>
                    </w:p>
                    <w:p w14:paraId="59050253" w14:textId="0F5822E4" w:rsidR="00446E63" w:rsidRPr="00AD7FB1" w:rsidRDefault="00743459" w:rsidP="00446E63">
                      <w:pPr>
                        <w:rPr>
                          <w:rFonts w:asciiTheme="minorHAnsi" w:hAnsiTheme="minorHAnsi" w:cstheme="minorHAnsi"/>
                          <w:color w:val="000000" w:themeColor="text1"/>
                          <w:kern w:val="24"/>
                          <w:sz w:val="16"/>
                          <w:szCs w:val="16"/>
                          <w:u w:val="single"/>
                        </w:rPr>
                      </w:pPr>
                      <w:hyperlink r:id="rId23" w:history="1">
                        <w:r w:rsidR="001A2221" w:rsidRPr="00AD7FB1">
                          <w:rPr>
                            <w:rStyle w:val="Hyperlink"/>
                            <w:rFonts w:asciiTheme="minorHAnsi" w:hAnsiTheme="minorHAnsi" w:cstheme="minorHAnsi"/>
                            <w:kern w:val="24"/>
                            <w:sz w:val="16"/>
                            <w:szCs w:val="16"/>
                          </w:rPr>
                          <w:t>Remdesivir</w:t>
                        </w:r>
                      </w:hyperlink>
                    </w:p>
                    <w:p w14:paraId="096D786B" w14:textId="77777777" w:rsidR="00782C28" w:rsidRPr="006D6145" w:rsidRDefault="00782C28" w:rsidP="00446E63">
                      <w:pPr>
                        <w:rPr>
                          <w:rFonts w:asciiTheme="minorHAnsi" w:hAnsiTheme="minorHAnsi" w:cstheme="minorHAnsi"/>
                          <w:i/>
                          <w:iCs/>
                          <w:color w:val="000000" w:themeColor="text1"/>
                          <w:kern w:val="24"/>
                          <w:sz w:val="16"/>
                          <w:szCs w:val="16"/>
                        </w:rPr>
                      </w:pPr>
                    </w:p>
                    <w:p w14:paraId="60F25FE1" w14:textId="0F8940AD" w:rsidR="00C873DD" w:rsidRDefault="00446E63" w:rsidP="00446E63">
                      <w:pPr>
                        <w:rPr>
                          <w:rFonts w:asciiTheme="minorHAnsi" w:hAnsiTheme="minorHAnsi" w:cstheme="minorHAnsi"/>
                          <w:i/>
                          <w:iCs/>
                          <w:color w:val="000000" w:themeColor="text1"/>
                          <w:kern w:val="24"/>
                          <w:sz w:val="16"/>
                          <w:szCs w:val="16"/>
                        </w:rPr>
                      </w:pPr>
                      <w:r w:rsidRPr="006D6145">
                        <w:rPr>
                          <w:rFonts w:asciiTheme="minorHAnsi" w:hAnsiTheme="minorHAnsi" w:cstheme="minorHAnsi"/>
                          <w:i/>
                          <w:iCs/>
                          <w:color w:val="000000" w:themeColor="text1"/>
                          <w:kern w:val="24"/>
                          <w:sz w:val="16"/>
                          <w:szCs w:val="16"/>
                        </w:rPr>
                        <w:t>Spanish</w:t>
                      </w:r>
                    </w:p>
                    <w:p w14:paraId="1F82DC48" w14:textId="562606AA" w:rsidR="00AD7FB1" w:rsidRPr="00AD7FB1" w:rsidRDefault="00AD7FB1" w:rsidP="00446E63">
                      <w:pPr>
                        <w:rPr>
                          <w:rFonts w:asciiTheme="minorHAnsi" w:hAnsiTheme="minorHAnsi" w:cstheme="minorHAnsi"/>
                          <w:color w:val="000000" w:themeColor="text1"/>
                          <w:kern w:val="24"/>
                          <w:sz w:val="16"/>
                          <w:szCs w:val="16"/>
                        </w:rPr>
                      </w:pPr>
                      <w:hyperlink r:id="rId24" w:history="1">
                        <w:proofErr w:type="spellStart"/>
                        <w:r w:rsidRPr="00AD7FB1">
                          <w:rPr>
                            <w:rStyle w:val="Hyperlink"/>
                            <w:rFonts w:asciiTheme="minorHAnsi" w:hAnsiTheme="minorHAnsi" w:cstheme="minorHAnsi"/>
                            <w:kern w:val="24"/>
                            <w:sz w:val="16"/>
                            <w:szCs w:val="16"/>
                          </w:rPr>
                          <w:t>Bebtelo</w:t>
                        </w:r>
                        <w:r w:rsidRPr="00AD7FB1">
                          <w:rPr>
                            <w:rStyle w:val="Hyperlink"/>
                            <w:rFonts w:asciiTheme="minorHAnsi" w:hAnsiTheme="minorHAnsi" w:cstheme="minorHAnsi"/>
                            <w:kern w:val="24"/>
                            <w:sz w:val="16"/>
                            <w:szCs w:val="16"/>
                          </w:rPr>
                          <w:t>v</w:t>
                        </w:r>
                        <w:r w:rsidRPr="00AD7FB1">
                          <w:rPr>
                            <w:rStyle w:val="Hyperlink"/>
                            <w:rFonts w:asciiTheme="minorHAnsi" w:hAnsiTheme="minorHAnsi" w:cstheme="minorHAnsi"/>
                            <w:kern w:val="24"/>
                            <w:sz w:val="16"/>
                            <w:szCs w:val="16"/>
                          </w:rPr>
                          <w:t>imab</w:t>
                        </w:r>
                        <w:proofErr w:type="spellEnd"/>
                      </w:hyperlink>
                    </w:p>
                    <w:p w14:paraId="3B5635B8" w14:textId="33E74901" w:rsidR="00446E63" w:rsidRPr="00AD7FB1" w:rsidRDefault="00743459" w:rsidP="00446E63">
                      <w:pPr>
                        <w:rPr>
                          <w:rFonts w:asciiTheme="minorHAnsi" w:hAnsiTheme="minorHAnsi" w:cstheme="minorHAnsi"/>
                          <w:sz w:val="16"/>
                          <w:szCs w:val="16"/>
                        </w:rPr>
                      </w:pPr>
                      <w:hyperlink r:id="rId25" w:history="1">
                        <w:r w:rsidR="00C873DD" w:rsidRPr="00AD7FB1">
                          <w:rPr>
                            <w:rStyle w:val="Hyperlink"/>
                            <w:rFonts w:asciiTheme="minorHAnsi" w:hAnsiTheme="minorHAnsi" w:cstheme="minorHAnsi"/>
                            <w:sz w:val="16"/>
                            <w:szCs w:val="16"/>
                          </w:rPr>
                          <w:t>Nirmatrelvir/ritonavir</w:t>
                        </w:r>
                      </w:hyperlink>
                    </w:p>
                    <w:p w14:paraId="4AE88859" w14:textId="1368BB5F" w:rsidR="001A2221" w:rsidRPr="00AD7FB1" w:rsidRDefault="00743459" w:rsidP="00446E63">
                      <w:pPr>
                        <w:rPr>
                          <w:rFonts w:asciiTheme="minorHAnsi" w:hAnsiTheme="minorHAnsi" w:cstheme="minorHAnsi"/>
                          <w:sz w:val="16"/>
                          <w:szCs w:val="16"/>
                        </w:rPr>
                      </w:pPr>
                      <w:hyperlink r:id="rId26" w:history="1">
                        <w:r w:rsidR="00A70613" w:rsidRPr="00AD7FB1">
                          <w:rPr>
                            <w:rStyle w:val="Hyperlink"/>
                            <w:rFonts w:asciiTheme="minorHAnsi" w:hAnsiTheme="minorHAnsi" w:cstheme="minorHAnsi"/>
                            <w:sz w:val="16"/>
                            <w:szCs w:val="16"/>
                          </w:rPr>
                          <w:t>Molnupiravir</w:t>
                        </w:r>
                      </w:hyperlink>
                    </w:p>
                    <w:p w14:paraId="33E8E9C7" w14:textId="0CC1DC90" w:rsidR="00A70613" w:rsidRPr="00AD7FB1" w:rsidRDefault="00743459" w:rsidP="00446E63">
                      <w:pPr>
                        <w:rPr>
                          <w:rFonts w:asciiTheme="minorHAnsi" w:hAnsiTheme="minorHAnsi" w:cstheme="minorHAnsi"/>
                          <w:sz w:val="16"/>
                          <w:szCs w:val="16"/>
                        </w:rPr>
                      </w:pPr>
                      <w:hyperlink r:id="rId27" w:history="1">
                        <w:r w:rsidR="00A70613" w:rsidRPr="00AD7FB1">
                          <w:rPr>
                            <w:rStyle w:val="Hyperlink"/>
                            <w:rFonts w:asciiTheme="minorHAnsi" w:hAnsiTheme="minorHAnsi" w:cstheme="minorHAnsi"/>
                            <w:sz w:val="16"/>
                            <w:szCs w:val="16"/>
                          </w:rPr>
                          <w:t>Remdesivir</w:t>
                        </w:r>
                      </w:hyperlink>
                    </w:p>
                    <w:p w14:paraId="78669B82" w14:textId="77777777" w:rsidR="00A70613" w:rsidRPr="00C873DD" w:rsidRDefault="00A70613" w:rsidP="00446E63">
                      <w:pPr>
                        <w:rPr>
                          <w:rFonts w:asciiTheme="minorHAnsi" w:hAnsiTheme="minorHAnsi" w:cstheme="minorHAnsi"/>
                          <w:sz w:val="16"/>
                          <w:szCs w:val="16"/>
                        </w:rPr>
                      </w:pPr>
                    </w:p>
                  </w:txbxContent>
                </v:textbox>
              </v:shape>
            </w:pict>
          </mc:Fallback>
        </mc:AlternateContent>
      </w:r>
      <w:r w:rsidR="00C873DD">
        <w:rPr>
          <w:rFonts w:asciiTheme="minorHAnsi" w:hAnsiTheme="minorHAnsi" w:cstheme="minorHAnsi"/>
          <w:b/>
          <w:bCs/>
          <w:noProof/>
          <w:color w:val="201F1E"/>
          <w:sz w:val="18"/>
          <w:szCs w:val="18"/>
        </w:rPr>
        <mc:AlternateContent>
          <mc:Choice Requires="wps">
            <w:drawing>
              <wp:anchor distT="0" distB="0" distL="114300" distR="114300" simplePos="0" relativeHeight="251662336" behindDoc="0" locked="0" layoutInCell="1" allowOverlap="1" wp14:anchorId="1CC27F5B" wp14:editId="0C8486A0">
                <wp:simplePos x="0" y="0"/>
                <wp:positionH relativeFrom="column">
                  <wp:posOffset>-153670</wp:posOffset>
                </wp:positionH>
                <wp:positionV relativeFrom="paragraph">
                  <wp:posOffset>4535705</wp:posOffset>
                </wp:positionV>
                <wp:extent cx="1248410" cy="752354"/>
                <wp:effectExtent l="12700" t="12700" r="21590" b="22860"/>
                <wp:wrapNone/>
                <wp:docPr id="50" name="TextBox 117">
                  <a:extLst xmlns:a="http://schemas.openxmlformats.org/drawingml/2006/main">
                    <a:ext uri="{FF2B5EF4-FFF2-40B4-BE49-F238E27FC236}">
                      <a16:creationId xmlns:a16="http://schemas.microsoft.com/office/drawing/2014/main" id="{F9519C46-23B5-724F-8823-1E1EC7BC807A}"/>
                    </a:ext>
                  </a:extLst>
                </wp:docPr>
                <wp:cNvGraphicFramePr/>
                <a:graphic xmlns:a="http://schemas.openxmlformats.org/drawingml/2006/main">
                  <a:graphicData uri="http://schemas.microsoft.com/office/word/2010/wordprocessingShape">
                    <wps:wsp>
                      <wps:cNvSpPr txBox="1"/>
                      <wps:spPr>
                        <a:xfrm>
                          <a:off x="0" y="0"/>
                          <a:ext cx="1248410" cy="752354"/>
                        </a:xfrm>
                        <a:prstGeom prst="rect">
                          <a:avLst/>
                        </a:prstGeom>
                        <a:solidFill>
                          <a:schemeClr val="bg1"/>
                        </a:solidFill>
                        <a:ln w="31750">
                          <a:solidFill>
                            <a:srgbClr val="FF0000"/>
                          </a:solidFill>
                        </a:ln>
                      </wps:spPr>
                      <wps:txbx>
                        <w:txbxContent>
                          <w:p w14:paraId="5D12BDD3" w14:textId="77777777" w:rsidR="004E6D4A"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Description of Anti-Viral Therapy for COVID-19 </w:t>
                            </w:r>
                          </w:p>
                          <w:p w14:paraId="7557BA31" w14:textId="0B4B268E"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(Appendix 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CC27F5B" id="TextBox 117" o:spid="_x0000_s1036" type="#_x0000_t202" style="position:absolute;margin-left:-12.1pt;margin-top:357.15pt;width:98.3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" fillcolor="white [3212]" strokecolor="red" strokeweight="2.5pt">
                <v:textbox>
                  <w:txbxContent>
                    <w:p w14:paraId="5D12BDD3" w14:textId="77777777" w:rsidR="004E6D4A"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Description of Anti-Viral Therapy for COVID-19 </w:t>
                      </w:r>
                    </w:p>
                    <w:p w14:paraId="7557BA31" w14:textId="0B4B268E"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(Appendix C)</w:t>
                      </w:r>
                    </w:p>
                  </w:txbxContent>
                </v:textbox>
              </v:shape>
            </w:pict>
          </mc:Fallback>
        </mc:AlternateContent>
      </w:r>
      <w:r w:rsidR="007B7A69">
        <w:rPr>
          <w:rFonts w:asciiTheme="minorHAnsi" w:hAnsiTheme="minorHAnsi" w:cstheme="minorHAnsi"/>
          <w:b/>
          <w:bCs/>
          <w:noProof/>
          <w:color w:val="201F1E"/>
          <w:sz w:val="18"/>
          <w:szCs w:val="18"/>
        </w:rPr>
        <mc:AlternateContent>
          <mc:Choice Requires="wps">
            <w:drawing>
              <wp:anchor distT="0" distB="0" distL="114300" distR="114300" simplePos="0" relativeHeight="251652096" behindDoc="0" locked="0" layoutInCell="1" allowOverlap="1" wp14:anchorId="09273A7F" wp14:editId="351CFD33">
                <wp:simplePos x="0" y="0"/>
                <wp:positionH relativeFrom="column">
                  <wp:posOffset>2141911</wp:posOffset>
                </wp:positionH>
                <wp:positionV relativeFrom="paragraph">
                  <wp:posOffset>1917724</wp:posOffset>
                </wp:positionV>
                <wp:extent cx="0" cy="254021"/>
                <wp:effectExtent l="50800" t="0" r="63500" b="38100"/>
                <wp:wrapNone/>
                <wp:docPr id="40" name="Straight Arrow Connector 40">
                  <a:extLst xmlns:a="http://schemas.openxmlformats.org/drawingml/2006/main">
                    <a:ext uri="{FF2B5EF4-FFF2-40B4-BE49-F238E27FC236}">
                      <a16:creationId xmlns:a16="http://schemas.microsoft.com/office/drawing/2014/main" id="{DFFAE2D4-631A-A249-8372-21B887C750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516A2" id="Straight Arrow Connector 40" o:spid="_x0000_s1026" type="#_x0000_t32" style="position:absolute;margin-left:168.65pt;margin-top:151pt;width:0;height:20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" strokecolor="#4472c4 [3204]" strokeweight=".5pt">
                <v:stroke endarrow="block" joinstyle="miter"/>
                <o:lock v:ext="edit" shapetype="f"/>
              </v:shape>
            </w:pict>
          </mc:Fallback>
        </mc:AlternateContent>
      </w:r>
      <w:r w:rsidR="007B7A69">
        <w:rPr>
          <w:rFonts w:asciiTheme="minorHAnsi" w:hAnsiTheme="minorHAnsi" w:cstheme="minorHAnsi"/>
          <w:b/>
          <w:bCs/>
          <w:noProof/>
          <w:color w:val="201F1E"/>
          <w:sz w:val="18"/>
          <w:szCs w:val="18"/>
        </w:rPr>
        <mc:AlternateContent>
          <mc:Choice Requires="wps">
            <w:drawing>
              <wp:anchor distT="0" distB="0" distL="114300" distR="114300" simplePos="0" relativeHeight="251646976" behindDoc="0" locked="0" layoutInCell="1" allowOverlap="1" wp14:anchorId="3E9F6D2D" wp14:editId="3047D272">
                <wp:simplePos x="0" y="0"/>
                <wp:positionH relativeFrom="column">
                  <wp:posOffset>5066665</wp:posOffset>
                </wp:positionH>
                <wp:positionV relativeFrom="paragraph">
                  <wp:posOffset>2240280</wp:posOffset>
                </wp:positionV>
                <wp:extent cx="1583690" cy="697230"/>
                <wp:effectExtent l="12700" t="12700" r="16510" b="13970"/>
                <wp:wrapNone/>
                <wp:docPr id="35" name="TextBox 91">
                  <a:extLst xmlns:a="http://schemas.openxmlformats.org/drawingml/2006/main">
                    <a:ext uri="{FF2B5EF4-FFF2-40B4-BE49-F238E27FC236}">
                      <a16:creationId xmlns:a16="http://schemas.microsoft.com/office/drawing/2014/main" id="{D2263EEF-1AB9-7F4F-9895-B20BD198A047}"/>
                    </a:ext>
                  </a:extLst>
                </wp:docPr>
                <wp:cNvGraphicFramePr/>
                <a:graphic xmlns:a="http://schemas.openxmlformats.org/drawingml/2006/main">
                  <a:graphicData uri="http://schemas.microsoft.com/office/word/2010/wordprocessingShape">
                    <wps:wsp>
                      <wps:cNvSpPr txBox="1"/>
                      <wps:spPr>
                        <a:xfrm>
                          <a:off x="0" y="0"/>
                          <a:ext cx="1583690" cy="697230"/>
                        </a:xfrm>
                        <a:prstGeom prst="rect">
                          <a:avLst/>
                        </a:prstGeom>
                        <a:noFill/>
                        <a:ln w="25400">
                          <a:solidFill>
                            <a:schemeClr val="accent1"/>
                          </a:solidFill>
                        </a:ln>
                      </wps:spPr>
                      <wps:txbx>
                        <w:txbxContent>
                          <w:p w14:paraId="7E832EF6"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Hospital Admission</w:t>
                            </w:r>
                          </w:p>
                          <w:p w14:paraId="09AD8231"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Remdesivir plus Dexamethasone</w:t>
                            </w:r>
                          </w:p>
                          <w:p w14:paraId="606837CA"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Consider second immunomodulatory drug</w:t>
                            </w:r>
                          </w:p>
                        </w:txbxContent>
                      </wps:txbx>
                      <wps:bodyPr wrap="square" rtlCol="0">
                        <a:noAutofit/>
                      </wps:bodyPr>
                    </wps:wsp>
                  </a:graphicData>
                </a:graphic>
              </wp:anchor>
            </w:drawing>
          </mc:Choice>
          <mc:Fallback>
            <w:pict>
              <v:shape w14:anchorId="3E9F6D2D" id="TextBox 91" o:spid="_x0000_s1037" type="#_x0000_t202" style="position:absolute;margin-left:398.95pt;margin-top:176.4pt;width:124.7pt;height:54.9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" filled="f" strokecolor="#4472c4 [3204]" strokeweight="2pt">
                <v:textbox>
                  <w:txbxContent>
                    <w:p w14:paraId="7E832EF6"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Hospital Admission</w:t>
                      </w:r>
                    </w:p>
                    <w:p w14:paraId="09AD8231"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Remdesivir plus Dexamethasone</w:t>
                      </w:r>
                    </w:p>
                    <w:p w14:paraId="606837CA"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Consider second immunomodulatory drug</w:t>
                      </w:r>
                    </w:p>
                  </w:txbxContent>
                </v:textbox>
              </v:shape>
            </w:pict>
          </mc:Fallback>
        </mc:AlternateContent>
      </w:r>
      <w:r w:rsidR="007B7A69">
        <w:rPr>
          <w:rFonts w:asciiTheme="minorHAnsi" w:hAnsiTheme="minorHAnsi" w:cstheme="minorHAnsi"/>
          <w:b/>
          <w:bCs/>
          <w:noProof/>
          <w:color w:val="201F1E"/>
          <w:sz w:val="18"/>
          <w:szCs w:val="18"/>
        </w:rPr>
        <mc:AlternateContent>
          <mc:Choice Requires="wps">
            <w:drawing>
              <wp:anchor distT="0" distB="0" distL="114300" distR="114300" simplePos="0" relativeHeight="251649024" behindDoc="0" locked="0" layoutInCell="1" allowOverlap="1" wp14:anchorId="629BF62C" wp14:editId="43822654">
                <wp:simplePos x="0" y="0"/>
                <wp:positionH relativeFrom="column">
                  <wp:posOffset>5818071</wp:posOffset>
                </wp:positionH>
                <wp:positionV relativeFrom="paragraph">
                  <wp:posOffset>1948332</wp:posOffset>
                </wp:positionV>
                <wp:extent cx="0" cy="249522"/>
                <wp:effectExtent l="50800" t="0" r="63500" b="30480"/>
                <wp:wrapNone/>
                <wp:docPr id="37" name="Straight Arrow Connector 37">
                  <a:extLst xmlns:a="http://schemas.openxmlformats.org/drawingml/2006/main">
                    <a:ext uri="{FF2B5EF4-FFF2-40B4-BE49-F238E27FC236}">
                      <a16:creationId xmlns:a16="http://schemas.microsoft.com/office/drawing/2014/main" id="{927125CA-50CE-FA47-8A76-CB9D99F3E4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95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53F9A" id="Straight Arrow Connector 37" o:spid="_x0000_s1026" type="#_x0000_t32" style="position:absolute;margin-left:458.1pt;margin-top:153.4pt;width:0;height:19.6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" strokecolor="#4472c4 [3204]" strokeweight=".5pt">
                <v:stroke endarrow="block" joinstyle="miter"/>
                <o:lock v:ext="edit" shapetype="f"/>
              </v:shape>
            </w:pict>
          </mc:Fallback>
        </mc:AlternateContent>
      </w:r>
      <w:r w:rsidR="007B7A69">
        <w:rPr>
          <w:rFonts w:asciiTheme="minorHAnsi" w:hAnsiTheme="minorHAnsi" w:cstheme="minorHAnsi"/>
          <w:b/>
          <w:bCs/>
          <w:noProof/>
          <w:color w:val="201F1E"/>
          <w:sz w:val="18"/>
          <w:szCs w:val="18"/>
        </w:rPr>
        <mc:AlternateContent>
          <mc:Choice Requires="wps">
            <w:drawing>
              <wp:anchor distT="0" distB="0" distL="114300" distR="114300" simplePos="0" relativeHeight="251632640" behindDoc="0" locked="0" layoutInCell="1" allowOverlap="1" wp14:anchorId="4060A82F" wp14:editId="024E8A59">
                <wp:simplePos x="0" y="0"/>
                <wp:positionH relativeFrom="column">
                  <wp:posOffset>4915736</wp:posOffset>
                </wp:positionH>
                <wp:positionV relativeFrom="paragraph">
                  <wp:posOffset>887746</wp:posOffset>
                </wp:positionV>
                <wp:extent cx="1780460" cy="1029022"/>
                <wp:effectExtent l="12700" t="12700" r="10795" b="25400"/>
                <wp:wrapNone/>
                <wp:docPr id="21" name="Diamond 21">
                  <a:extLst xmlns:a="http://schemas.openxmlformats.org/drawingml/2006/main">
                    <a:ext uri="{FF2B5EF4-FFF2-40B4-BE49-F238E27FC236}">
                      <a16:creationId xmlns:a16="http://schemas.microsoft.com/office/drawing/2014/main" id="{5C03FF59-DB15-3E44-A89A-CEBD746FBA6A}"/>
                    </a:ext>
                  </a:extLst>
                </wp:docPr>
                <wp:cNvGraphicFramePr/>
                <a:graphic xmlns:a="http://schemas.openxmlformats.org/drawingml/2006/main">
                  <a:graphicData uri="http://schemas.microsoft.com/office/word/2010/wordprocessingShape">
                    <wps:wsp>
                      <wps:cNvSpPr/>
                      <wps:spPr>
                        <a:xfrm>
                          <a:off x="0" y="0"/>
                          <a:ext cx="1780460" cy="1029022"/>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695359" w14:textId="2383D713" w:rsidR="00446E63" w:rsidRPr="004E5844" w:rsidRDefault="00446E63" w:rsidP="00446E63">
                            <w:pPr>
                              <w:rPr>
                                <w:rFonts w:asciiTheme="minorHAnsi" w:hAnsi="Calibri" w:cstheme="minorBidi"/>
                                <w:color w:val="FFFFFF" w:themeColor="light1"/>
                                <w:kern w:val="24"/>
                                <w:sz w:val="18"/>
                                <w:szCs w:val="18"/>
                              </w:rPr>
                            </w:pPr>
                            <w:r w:rsidRPr="004E5844">
                              <w:rPr>
                                <w:rFonts w:asciiTheme="minorHAnsi" w:hAnsi="Calibri" w:cstheme="minorBidi"/>
                                <w:color w:val="FFFFFF" w:themeColor="light1"/>
                                <w:kern w:val="24"/>
                                <w:sz w:val="18"/>
                                <w:szCs w:val="18"/>
                              </w:rPr>
                              <w:t>Res</w:t>
                            </w:r>
                            <w:r w:rsidR="004E5844">
                              <w:rPr>
                                <w:rFonts w:asciiTheme="minorHAnsi" w:hAnsi="Calibri" w:cstheme="minorBidi"/>
                                <w:color w:val="FFFFFF" w:themeColor="light1"/>
                                <w:kern w:val="24"/>
                                <w:sz w:val="18"/>
                                <w:szCs w:val="18"/>
                              </w:rPr>
                              <w:t xml:space="preserve">p </w:t>
                            </w:r>
                            <w:r w:rsidRPr="004E5844">
                              <w:rPr>
                                <w:rFonts w:asciiTheme="minorHAnsi" w:hAnsi="Calibri" w:cstheme="minorBidi"/>
                                <w:color w:val="FFFFFF" w:themeColor="light1"/>
                                <w:kern w:val="24"/>
                                <w:sz w:val="18"/>
                                <w:szCs w:val="18"/>
                              </w:rPr>
                              <w:t xml:space="preserve">Distress or </w:t>
                            </w:r>
                            <w:r w:rsidR="004E5844">
                              <w:rPr>
                                <w:rFonts w:asciiTheme="minorHAnsi" w:hAnsi="Calibri" w:cstheme="minorBidi"/>
                                <w:color w:val="FFFFFF" w:themeColor="light1"/>
                                <w:kern w:val="24"/>
                                <w:sz w:val="18"/>
                                <w:szCs w:val="18"/>
                              </w:rPr>
                              <w:t>Incr</w:t>
                            </w:r>
                            <w:r w:rsidR="001B2B90">
                              <w:rPr>
                                <w:rFonts w:asciiTheme="minorHAnsi" w:hAnsi="Calibri" w:cstheme="minorBidi"/>
                                <w:color w:val="FFFFFF" w:themeColor="light1"/>
                                <w:kern w:val="24"/>
                                <w:sz w:val="18"/>
                                <w:szCs w:val="18"/>
                              </w:rPr>
                              <w:t xml:space="preserve">ease </w:t>
                            </w:r>
                            <w:r w:rsidRPr="004E5844">
                              <w:rPr>
                                <w:rFonts w:asciiTheme="minorHAnsi" w:hAnsi="Calibri" w:cstheme="minorBidi"/>
                                <w:color w:val="FFFFFF" w:themeColor="light1"/>
                                <w:kern w:val="24"/>
                                <w:sz w:val="18"/>
                                <w:szCs w:val="18"/>
                              </w:rPr>
                              <w:t>02 Requirement</w:t>
                            </w:r>
                            <w:r w:rsidR="004E5844">
                              <w:rPr>
                                <w:rFonts w:asciiTheme="minorHAnsi" w:hAnsi="Calibri" w:cstheme="minorBidi"/>
                                <w:color w:val="FFFFFF" w:themeColor="light1"/>
                                <w:kern w:val="24"/>
                                <w:sz w:val="18"/>
                                <w:szCs w:val="1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060A82F" id="_x0000_t4" coordsize="21600,21600" o:spt="4" path="m10800,l,10800,10800,21600,21600,10800xe">
                <v:stroke joinstyle="miter"/>
                <v:path gradientshapeok="t" o:connecttype="rect" textboxrect="5400,5400,16200,16200"/>
              </v:shapetype>
              <v:shape id="Diamond 21" o:spid="_x0000_s1038" type="#_x0000_t4" style="position:absolute;margin-left:387.05pt;margin-top:69.9pt;width:140.2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" fillcolor="#4472c4 [3204]" strokecolor="#1f3763 [1604]" strokeweight="1pt">
                <v:textbox>
                  <w:txbxContent>
                    <w:p w14:paraId="17695359" w14:textId="2383D713" w:rsidR="00446E63" w:rsidRPr="004E5844" w:rsidRDefault="00446E63" w:rsidP="00446E63">
                      <w:pPr>
                        <w:rPr>
                          <w:rFonts w:asciiTheme="minorHAnsi" w:hAnsi="Calibri" w:cstheme="minorBidi"/>
                          <w:color w:val="FFFFFF" w:themeColor="light1"/>
                          <w:kern w:val="24"/>
                          <w:sz w:val="18"/>
                          <w:szCs w:val="18"/>
                        </w:rPr>
                      </w:pPr>
                      <w:r w:rsidRPr="004E5844">
                        <w:rPr>
                          <w:rFonts w:asciiTheme="minorHAnsi" w:hAnsi="Calibri" w:cstheme="minorBidi"/>
                          <w:color w:val="FFFFFF" w:themeColor="light1"/>
                          <w:kern w:val="24"/>
                          <w:sz w:val="18"/>
                          <w:szCs w:val="18"/>
                        </w:rPr>
                        <w:t>Res</w:t>
                      </w:r>
                      <w:r w:rsidR="004E5844">
                        <w:rPr>
                          <w:rFonts w:asciiTheme="minorHAnsi" w:hAnsi="Calibri" w:cstheme="minorBidi"/>
                          <w:color w:val="FFFFFF" w:themeColor="light1"/>
                          <w:kern w:val="24"/>
                          <w:sz w:val="18"/>
                          <w:szCs w:val="18"/>
                        </w:rPr>
                        <w:t xml:space="preserve">p </w:t>
                      </w:r>
                      <w:r w:rsidRPr="004E5844">
                        <w:rPr>
                          <w:rFonts w:asciiTheme="minorHAnsi" w:hAnsi="Calibri" w:cstheme="minorBidi"/>
                          <w:color w:val="FFFFFF" w:themeColor="light1"/>
                          <w:kern w:val="24"/>
                          <w:sz w:val="18"/>
                          <w:szCs w:val="18"/>
                        </w:rPr>
                        <w:t xml:space="preserve">Distress or </w:t>
                      </w:r>
                      <w:r w:rsidR="004E5844">
                        <w:rPr>
                          <w:rFonts w:asciiTheme="minorHAnsi" w:hAnsi="Calibri" w:cstheme="minorBidi"/>
                          <w:color w:val="FFFFFF" w:themeColor="light1"/>
                          <w:kern w:val="24"/>
                          <w:sz w:val="18"/>
                          <w:szCs w:val="18"/>
                        </w:rPr>
                        <w:t>Incr</w:t>
                      </w:r>
                      <w:r w:rsidR="001B2B90">
                        <w:rPr>
                          <w:rFonts w:asciiTheme="minorHAnsi" w:hAnsi="Calibri" w:cstheme="minorBidi"/>
                          <w:color w:val="FFFFFF" w:themeColor="light1"/>
                          <w:kern w:val="24"/>
                          <w:sz w:val="18"/>
                          <w:szCs w:val="18"/>
                        </w:rPr>
                        <w:t xml:space="preserve">ease </w:t>
                      </w:r>
                      <w:r w:rsidRPr="004E5844">
                        <w:rPr>
                          <w:rFonts w:asciiTheme="minorHAnsi" w:hAnsi="Calibri" w:cstheme="minorBidi"/>
                          <w:color w:val="FFFFFF" w:themeColor="light1"/>
                          <w:kern w:val="24"/>
                          <w:sz w:val="18"/>
                          <w:szCs w:val="18"/>
                        </w:rPr>
                        <w:t>02 Requirement</w:t>
                      </w:r>
                      <w:r w:rsidR="004E5844">
                        <w:rPr>
                          <w:rFonts w:asciiTheme="minorHAnsi" w:hAnsi="Calibri" w:cstheme="minorBidi"/>
                          <w:color w:val="FFFFFF" w:themeColor="light1"/>
                          <w:kern w:val="24"/>
                          <w:sz w:val="18"/>
                          <w:szCs w:val="18"/>
                        </w:rPr>
                        <w:t xml:space="preserve">? </w:t>
                      </w:r>
                    </w:p>
                  </w:txbxContent>
                </v:textbox>
              </v:shape>
            </w:pict>
          </mc:Fallback>
        </mc:AlternateContent>
      </w:r>
      <w:r w:rsidR="007B7A69">
        <w:rPr>
          <w:rFonts w:asciiTheme="minorHAnsi" w:hAnsiTheme="minorHAnsi" w:cstheme="minorHAnsi"/>
          <w:b/>
          <w:bCs/>
          <w:noProof/>
          <w:color w:val="201F1E"/>
          <w:sz w:val="18"/>
          <w:szCs w:val="18"/>
        </w:rPr>
        <mc:AlternateContent>
          <mc:Choice Requires="wps">
            <w:drawing>
              <wp:anchor distT="0" distB="0" distL="114300" distR="114300" simplePos="0" relativeHeight="251654144" behindDoc="0" locked="0" layoutInCell="1" allowOverlap="1" wp14:anchorId="221688CB" wp14:editId="049A5816">
                <wp:simplePos x="0" y="0"/>
                <wp:positionH relativeFrom="column">
                  <wp:posOffset>482632</wp:posOffset>
                </wp:positionH>
                <wp:positionV relativeFrom="paragraph">
                  <wp:posOffset>7959878</wp:posOffset>
                </wp:positionV>
                <wp:extent cx="6213564" cy="901700"/>
                <wp:effectExtent l="12700" t="12700" r="22225" b="25400"/>
                <wp:wrapNone/>
                <wp:docPr id="42" name="TextBox 107">
                  <a:extLst xmlns:a="http://schemas.openxmlformats.org/drawingml/2006/main">
                    <a:ext uri="{FF2B5EF4-FFF2-40B4-BE49-F238E27FC236}">
                      <a16:creationId xmlns:a16="http://schemas.microsoft.com/office/drawing/2014/main" id="{187C8191-AEBD-E640-8FF2-AB6B647C01F4}"/>
                    </a:ext>
                  </a:extLst>
                </wp:docPr>
                <wp:cNvGraphicFramePr/>
                <a:graphic xmlns:a="http://schemas.openxmlformats.org/drawingml/2006/main">
                  <a:graphicData uri="http://schemas.microsoft.com/office/word/2010/wordprocessingShape">
                    <wps:wsp>
                      <wps:cNvSpPr txBox="1"/>
                      <wps:spPr>
                        <a:xfrm>
                          <a:off x="0" y="0"/>
                          <a:ext cx="6213564" cy="901700"/>
                        </a:xfrm>
                        <a:prstGeom prst="rect">
                          <a:avLst/>
                        </a:prstGeom>
                        <a:solidFill>
                          <a:schemeClr val="bg1"/>
                        </a:solidFill>
                        <a:ln w="31750">
                          <a:solidFill>
                            <a:srgbClr val="FF0000"/>
                          </a:solidFill>
                        </a:ln>
                      </wps:spPr>
                      <wps:txbx>
                        <w:txbxContent>
                          <w:p w14:paraId="149D003F" w14:textId="77777777" w:rsidR="00446E63" w:rsidRPr="00423C40" w:rsidRDefault="00446E63" w:rsidP="004E6D4A">
                            <w:pPr>
                              <w:ind w:left="180" w:hanging="180"/>
                              <w:rPr>
                                <w:rFonts w:asciiTheme="minorHAnsi" w:hAnsiTheme="minorHAnsi" w:cstheme="minorHAnsi"/>
                                <w:b/>
                                <w:bCs/>
                                <w:color w:val="000000" w:themeColor="text1"/>
                                <w:kern w:val="24"/>
                                <w:sz w:val="16"/>
                                <w:szCs w:val="16"/>
                              </w:rPr>
                            </w:pPr>
                            <w:r w:rsidRPr="00423C40">
                              <w:rPr>
                                <w:rFonts w:asciiTheme="minorHAnsi" w:hAnsiTheme="minorHAnsi" w:cstheme="minorHAnsi"/>
                                <w:b/>
                                <w:bCs/>
                                <w:color w:val="000000" w:themeColor="text1"/>
                                <w:kern w:val="24"/>
                                <w:sz w:val="16"/>
                                <w:szCs w:val="16"/>
                              </w:rPr>
                              <w:t>Additional Points:</w:t>
                            </w:r>
                          </w:p>
                          <w:p w14:paraId="661F3093" w14:textId="77777777" w:rsidR="00446E63" w:rsidRPr="004E6D4A" w:rsidRDefault="00446E63" w:rsidP="004E6D4A">
                            <w:pPr>
                              <w:pStyle w:val="ListParagraph"/>
                              <w:numPr>
                                <w:ilvl w:val="0"/>
                                <w:numId w:val="20"/>
                              </w:numPr>
                              <w:ind w:left="180" w:right="9" w:hanging="180"/>
                              <w:rPr>
                                <w:rFonts w:cstheme="minorHAnsi"/>
                                <w:color w:val="000000" w:themeColor="text1"/>
                                <w:kern w:val="24"/>
                                <w:sz w:val="16"/>
                                <w:szCs w:val="16"/>
                              </w:rPr>
                            </w:pPr>
                            <w:r w:rsidRPr="004E6D4A">
                              <w:rPr>
                                <w:rFonts w:cstheme="minorHAnsi"/>
                                <w:color w:val="000000" w:themeColor="text1"/>
                                <w:kern w:val="24"/>
                                <w:sz w:val="16"/>
                                <w:szCs w:val="16"/>
                              </w:rPr>
                              <w:t xml:space="preserve">Currently we are not offering mAb for post-exposure prophylaxis. </w:t>
                            </w:r>
                          </w:p>
                          <w:p w14:paraId="55976060" w14:textId="77777777" w:rsidR="00446E63" w:rsidRPr="004E6D4A" w:rsidRDefault="00446E63" w:rsidP="004E6D4A">
                            <w:pPr>
                              <w:pStyle w:val="ListParagraph"/>
                              <w:numPr>
                                <w:ilvl w:val="0"/>
                                <w:numId w:val="20"/>
                              </w:numPr>
                              <w:ind w:left="180" w:right="9" w:hanging="180"/>
                              <w:rPr>
                                <w:rFonts w:cstheme="minorHAnsi"/>
                                <w:color w:val="000000" w:themeColor="text1"/>
                                <w:kern w:val="24"/>
                                <w:sz w:val="16"/>
                                <w:szCs w:val="16"/>
                              </w:rPr>
                            </w:pPr>
                            <w:r w:rsidRPr="004E6D4A">
                              <w:rPr>
                                <w:rFonts w:cstheme="minorHAnsi"/>
                                <w:color w:val="000000" w:themeColor="text1"/>
                                <w:kern w:val="24"/>
                                <w:sz w:val="16"/>
                                <w:szCs w:val="16"/>
                              </w:rPr>
                              <w:t>Patients who are vaccinated and have breakthrough symptomatic disease can receive mAb if they meet the eligibility criteria.</w:t>
                            </w:r>
                          </w:p>
                          <w:p w14:paraId="2B592F13" w14:textId="77777777" w:rsidR="00446E63" w:rsidRPr="004E6D4A" w:rsidRDefault="00446E63" w:rsidP="004E6D4A">
                            <w:pPr>
                              <w:pStyle w:val="ListParagraph"/>
                              <w:numPr>
                                <w:ilvl w:val="0"/>
                                <w:numId w:val="20"/>
                              </w:numPr>
                              <w:ind w:left="180" w:hanging="180"/>
                              <w:rPr>
                                <w:rFonts w:cstheme="minorHAnsi"/>
                                <w:color w:val="000000" w:themeColor="text1"/>
                                <w:kern w:val="24"/>
                                <w:sz w:val="16"/>
                                <w:szCs w:val="16"/>
                              </w:rPr>
                            </w:pPr>
                            <w:r w:rsidRPr="004E6D4A">
                              <w:rPr>
                                <w:rFonts w:cstheme="minorHAnsi"/>
                                <w:color w:val="000000" w:themeColor="text1"/>
                                <w:kern w:val="24"/>
                                <w:sz w:val="16"/>
                                <w:szCs w:val="16"/>
                              </w:rPr>
                              <w:t xml:space="preserve">Combination therapy with antivirals and monoclonal Ab is not recommended at this time. </w:t>
                            </w:r>
                          </w:p>
                          <w:p w14:paraId="176FAA78" w14:textId="53D48BC2" w:rsidR="00446E63" w:rsidRPr="00CA5686" w:rsidRDefault="00CA5686" w:rsidP="00CA5686">
                            <w:pPr>
                              <w:pStyle w:val="ListParagraph"/>
                              <w:numPr>
                                <w:ilvl w:val="0"/>
                                <w:numId w:val="20"/>
                              </w:numPr>
                              <w:ind w:left="180" w:hanging="180"/>
                              <w:rPr>
                                <w:rFonts w:cstheme="minorHAnsi"/>
                                <w:color w:val="000000" w:themeColor="text1"/>
                                <w:kern w:val="24"/>
                                <w:sz w:val="16"/>
                                <w:szCs w:val="16"/>
                              </w:rPr>
                            </w:pPr>
                            <w:r>
                              <w:rPr>
                                <w:rFonts w:cstheme="minorHAnsi"/>
                                <w:color w:val="000000" w:themeColor="text1"/>
                                <w:kern w:val="24"/>
                                <w:sz w:val="16"/>
                                <w:szCs w:val="16"/>
                              </w:rPr>
                              <w:t>If due for COVID vaccine, a</w:t>
                            </w:r>
                            <w:r w:rsidR="007434AC" w:rsidRPr="00CA5686">
                              <w:rPr>
                                <w:rFonts w:cstheme="minorHAnsi"/>
                                <w:color w:val="000000" w:themeColor="text1"/>
                                <w:kern w:val="24"/>
                                <w:sz w:val="16"/>
                                <w:szCs w:val="16"/>
                              </w:rPr>
                              <w:t xml:space="preserve"> waiting period after monoclonal Ab</w:t>
                            </w:r>
                            <w:r>
                              <w:rPr>
                                <w:rFonts w:cstheme="minorHAnsi"/>
                                <w:color w:val="000000" w:themeColor="text1"/>
                                <w:kern w:val="24"/>
                                <w:sz w:val="16"/>
                                <w:szCs w:val="16"/>
                              </w:rPr>
                              <w:t xml:space="preserve"> administration</w:t>
                            </w:r>
                            <w:r w:rsidR="007434AC" w:rsidRPr="00CA5686">
                              <w:rPr>
                                <w:rFonts w:cstheme="minorHAnsi"/>
                                <w:color w:val="000000" w:themeColor="text1"/>
                                <w:kern w:val="24"/>
                                <w:sz w:val="16"/>
                                <w:szCs w:val="16"/>
                              </w:rPr>
                              <w:t xml:space="preserve"> is no longer required</w:t>
                            </w:r>
                            <w:r>
                              <w:rPr>
                                <w:rFonts w:cstheme="minorHAnsi"/>
                                <w:color w:val="000000" w:themeColor="text1"/>
                                <w:kern w:val="24"/>
                                <w:sz w:val="16"/>
                                <w:szCs w:val="16"/>
                              </w:rPr>
                              <w:t>.</w:t>
                            </w:r>
                          </w:p>
                          <w:p w14:paraId="31EB8AC5" w14:textId="77777777" w:rsidR="00446E63" w:rsidRPr="004E6D4A" w:rsidRDefault="00446E63" w:rsidP="004E6D4A">
                            <w:pPr>
                              <w:pStyle w:val="ListParagraph"/>
                              <w:numPr>
                                <w:ilvl w:val="0"/>
                                <w:numId w:val="20"/>
                              </w:numPr>
                              <w:ind w:left="180" w:hanging="180"/>
                              <w:rPr>
                                <w:rFonts w:cstheme="minorHAnsi"/>
                                <w:color w:val="000000" w:themeColor="text1"/>
                                <w:kern w:val="24"/>
                                <w:sz w:val="16"/>
                                <w:szCs w:val="16"/>
                              </w:rPr>
                            </w:pPr>
                            <w:r w:rsidRPr="004E6D4A">
                              <w:rPr>
                                <w:rFonts w:cstheme="minorHAnsi"/>
                                <w:color w:val="000000" w:themeColor="text1"/>
                                <w:kern w:val="24"/>
                                <w:sz w:val="16"/>
                                <w:szCs w:val="16"/>
                              </w:rPr>
                              <w:t xml:space="preserve">Duration of isolation is not modified by receipt of mAb or receipt of antivirals.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1688CB" id="TextBox 107" o:spid="_x0000_s1039" type="#_x0000_t202" style="position:absolute;margin-left:38pt;margin-top:626.75pt;width:489.2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" fillcolor="white [3212]" strokecolor="red" strokeweight="2.5pt">
                <v:textbox>
                  <w:txbxContent>
                    <w:p w14:paraId="149D003F" w14:textId="77777777" w:rsidR="00446E63" w:rsidRPr="00423C40" w:rsidRDefault="00446E63" w:rsidP="004E6D4A">
                      <w:pPr>
                        <w:ind w:left="180" w:hanging="180"/>
                        <w:rPr>
                          <w:rFonts w:asciiTheme="minorHAnsi" w:hAnsiTheme="minorHAnsi" w:cstheme="minorHAnsi"/>
                          <w:b/>
                          <w:bCs/>
                          <w:color w:val="000000" w:themeColor="text1"/>
                          <w:kern w:val="24"/>
                          <w:sz w:val="16"/>
                          <w:szCs w:val="16"/>
                        </w:rPr>
                      </w:pPr>
                      <w:r w:rsidRPr="00423C40">
                        <w:rPr>
                          <w:rFonts w:asciiTheme="minorHAnsi" w:hAnsiTheme="minorHAnsi" w:cstheme="minorHAnsi"/>
                          <w:b/>
                          <w:bCs/>
                          <w:color w:val="000000" w:themeColor="text1"/>
                          <w:kern w:val="24"/>
                          <w:sz w:val="16"/>
                          <w:szCs w:val="16"/>
                        </w:rPr>
                        <w:t>Additional Points:</w:t>
                      </w:r>
                    </w:p>
                    <w:p w14:paraId="661F3093" w14:textId="77777777" w:rsidR="00446E63" w:rsidRPr="004E6D4A" w:rsidRDefault="00446E63" w:rsidP="004E6D4A">
                      <w:pPr>
                        <w:pStyle w:val="ListParagraph"/>
                        <w:numPr>
                          <w:ilvl w:val="0"/>
                          <w:numId w:val="20"/>
                        </w:numPr>
                        <w:ind w:left="180" w:right="9" w:hanging="180"/>
                        <w:rPr>
                          <w:rFonts w:cstheme="minorHAnsi"/>
                          <w:color w:val="000000" w:themeColor="text1"/>
                          <w:kern w:val="24"/>
                          <w:sz w:val="16"/>
                          <w:szCs w:val="16"/>
                        </w:rPr>
                      </w:pPr>
                      <w:r w:rsidRPr="004E6D4A">
                        <w:rPr>
                          <w:rFonts w:cstheme="minorHAnsi"/>
                          <w:color w:val="000000" w:themeColor="text1"/>
                          <w:kern w:val="24"/>
                          <w:sz w:val="16"/>
                          <w:szCs w:val="16"/>
                        </w:rPr>
                        <w:t xml:space="preserve">Currently we are not offering mAb for post-exposure prophylaxis. </w:t>
                      </w:r>
                    </w:p>
                    <w:p w14:paraId="55976060" w14:textId="77777777" w:rsidR="00446E63" w:rsidRPr="004E6D4A" w:rsidRDefault="00446E63" w:rsidP="004E6D4A">
                      <w:pPr>
                        <w:pStyle w:val="ListParagraph"/>
                        <w:numPr>
                          <w:ilvl w:val="0"/>
                          <w:numId w:val="20"/>
                        </w:numPr>
                        <w:ind w:left="180" w:right="9" w:hanging="180"/>
                        <w:rPr>
                          <w:rFonts w:cstheme="minorHAnsi"/>
                          <w:color w:val="000000" w:themeColor="text1"/>
                          <w:kern w:val="24"/>
                          <w:sz w:val="16"/>
                          <w:szCs w:val="16"/>
                        </w:rPr>
                      </w:pPr>
                      <w:r w:rsidRPr="004E6D4A">
                        <w:rPr>
                          <w:rFonts w:cstheme="minorHAnsi"/>
                          <w:color w:val="000000" w:themeColor="text1"/>
                          <w:kern w:val="24"/>
                          <w:sz w:val="16"/>
                          <w:szCs w:val="16"/>
                        </w:rPr>
                        <w:t>Patients who are vaccinated and have breakthrough symptomatic disease can receive mAb if they meet the eligibility criteria.</w:t>
                      </w:r>
                    </w:p>
                    <w:p w14:paraId="2B592F13" w14:textId="77777777" w:rsidR="00446E63" w:rsidRPr="004E6D4A" w:rsidRDefault="00446E63" w:rsidP="004E6D4A">
                      <w:pPr>
                        <w:pStyle w:val="ListParagraph"/>
                        <w:numPr>
                          <w:ilvl w:val="0"/>
                          <w:numId w:val="20"/>
                        </w:numPr>
                        <w:ind w:left="180" w:hanging="180"/>
                        <w:rPr>
                          <w:rFonts w:cstheme="minorHAnsi"/>
                          <w:color w:val="000000" w:themeColor="text1"/>
                          <w:kern w:val="24"/>
                          <w:sz w:val="16"/>
                          <w:szCs w:val="16"/>
                        </w:rPr>
                      </w:pPr>
                      <w:r w:rsidRPr="004E6D4A">
                        <w:rPr>
                          <w:rFonts w:cstheme="minorHAnsi"/>
                          <w:color w:val="000000" w:themeColor="text1"/>
                          <w:kern w:val="24"/>
                          <w:sz w:val="16"/>
                          <w:szCs w:val="16"/>
                        </w:rPr>
                        <w:t xml:space="preserve">Combination therapy with antivirals and monoclonal Ab is not recommended at this time. </w:t>
                      </w:r>
                    </w:p>
                    <w:p w14:paraId="176FAA78" w14:textId="53D48BC2" w:rsidR="00446E63" w:rsidRPr="00CA5686" w:rsidRDefault="00CA5686" w:rsidP="00CA5686">
                      <w:pPr>
                        <w:pStyle w:val="ListParagraph"/>
                        <w:numPr>
                          <w:ilvl w:val="0"/>
                          <w:numId w:val="20"/>
                        </w:numPr>
                        <w:ind w:left="180" w:hanging="180"/>
                        <w:rPr>
                          <w:rFonts w:cstheme="minorHAnsi"/>
                          <w:color w:val="000000" w:themeColor="text1"/>
                          <w:kern w:val="24"/>
                          <w:sz w:val="16"/>
                          <w:szCs w:val="16"/>
                        </w:rPr>
                      </w:pPr>
                      <w:r>
                        <w:rPr>
                          <w:rFonts w:cstheme="minorHAnsi"/>
                          <w:color w:val="000000" w:themeColor="text1"/>
                          <w:kern w:val="24"/>
                          <w:sz w:val="16"/>
                          <w:szCs w:val="16"/>
                        </w:rPr>
                        <w:t>If due for COVID vaccine, a</w:t>
                      </w:r>
                      <w:r w:rsidR="007434AC" w:rsidRPr="00CA5686">
                        <w:rPr>
                          <w:rFonts w:cstheme="minorHAnsi"/>
                          <w:color w:val="000000" w:themeColor="text1"/>
                          <w:kern w:val="24"/>
                          <w:sz w:val="16"/>
                          <w:szCs w:val="16"/>
                        </w:rPr>
                        <w:t xml:space="preserve"> waiting period after monoclonal Ab</w:t>
                      </w:r>
                      <w:r>
                        <w:rPr>
                          <w:rFonts w:cstheme="minorHAnsi"/>
                          <w:color w:val="000000" w:themeColor="text1"/>
                          <w:kern w:val="24"/>
                          <w:sz w:val="16"/>
                          <w:szCs w:val="16"/>
                        </w:rPr>
                        <w:t xml:space="preserve"> administration</w:t>
                      </w:r>
                      <w:r w:rsidR="007434AC" w:rsidRPr="00CA5686">
                        <w:rPr>
                          <w:rFonts w:cstheme="minorHAnsi"/>
                          <w:color w:val="000000" w:themeColor="text1"/>
                          <w:kern w:val="24"/>
                          <w:sz w:val="16"/>
                          <w:szCs w:val="16"/>
                        </w:rPr>
                        <w:t xml:space="preserve"> is no longer required</w:t>
                      </w:r>
                      <w:r>
                        <w:rPr>
                          <w:rFonts w:cstheme="minorHAnsi"/>
                          <w:color w:val="000000" w:themeColor="text1"/>
                          <w:kern w:val="24"/>
                          <w:sz w:val="16"/>
                          <w:szCs w:val="16"/>
                        </w:rPr>
                        <w:t>.</w:t>
                      </w:r>
                    </w:p>
                    <w:p w14:paraId="31EB8AC5" w14:textId="77777777" w:rsidR="00446E63" w:rsidRPr="004E6D4A" w:rsidRDefault="00446E63" w:rsidP="004E6D4A">
                      <w:pPr>
                        <w:pStyle w:val="ListParagraph"/>
                        <w:numPr>
                          <w:ilvl w:val="0"/>
                          <w:numId w:val="20"/>
                        </w:numPr>
                        <w:ind w:left="180" w:hanging="180"/>
                        <w:rPr>
                          <w:rFonts w:cstheme="minorHAnsi"/>
                          <w:color w:val="000000" w:themeColor="text1"/>
                          <w:kern w:val="24"/>
                          <w:sz w:val="16"/>
                          <w:szCs w:val="16"/>
                        </w:rPr>
                      </w:pPr>
                      <w:r w:rsidRPr="004E6D4A">
                        <w:rPr>
                          <w:rFonts w:cstheme="minorHAnsi"/>
                          <w:color w:val="000000" w:themeColor="text1"/>
                          <w:kern w:val="24"/>
                          <w:sz w:val="16"/>
                          <w:szCs w:val="16"/>
                        </w:rPr>
                        <w:t xml:space="preserve">Duration of isolation is not modified by receipt of mAb or receipt of antivirals. </w:t>
                      </w:r>
                    </w:p>
                  </w:txbxContent>
                </v:textbox>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35712" behindDoc="0" locked="0" layoutInCell="1" allowOverlap="1" wp14:anchorId="786C19B3" wp14:editId="56706A14">
                <wp:simplePos x="0" y="0"/>
                <wp:positionH relativeFrom="column">
                  <wp:posOffset>4739704</wp:posOffset>
                </wp:positionH>
                <wp:positionV relativeFrom="paragraph">
                  <wp:posOffset>4161967</wp:posOffset>
                </wp:positionV>
                <wp:extent cx="540361" cy="360367"/>
                <wp:effectExtent l="0" t="0" r="0" b="0"/>
                <wp:wrapNone/>
                <wp:docPr id="24" name="TextBox 44">
                  <a:extLst xmlns:a="http://schemas.openxmlformats.org/drawingml/2006/main">
                    <a:ext uri="{FF2B5EF4-FFF2-40B4-BE49-F238E27FC236}">
                      <a16:creationId xmlns:a16="http://schemas.microsoft.com/office/drawing/2014/main" id="{4F700BC7-8A29-3945-837B-8B174F779050}"/>
                    </a:ext>
                  </a:extLst>
                </wp:docPr>
                <wp:cNvGraphicFramePr/>
                <a:graphic xmlns:a="http://schemas.openxmlformats.org/drawingml/2006/main">
                  <a:graphicData uri="http://schemas.microsoft.com/office/word/2010/wordprocessingShape">
                    <wps:wsp>
                      <wps:cNvSpPr txBox="1"/>
                      <wps:spPr>
                        <a:xfrm>
                          <a:off x="0" y="0"/>
                          <a:ext cx="540361" cy="360367"/>
                        </a:xfrm>
                        <a:prstGeom prst="rect">
                          <a:avLst/>
                        </a:prstGeom>
                        <a:noFill/>
                      </wps:spPr>
                      <wps:txbx>
                        <w:txbxContent>
                          <w:p w14:paraId="151A783F" w14:textId="77777777" w:rsidR="00446E63" w:rsidRDefault="00446E63" w:rsidP="00446E63">
                            <w:pP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6C19B3" id="TextBox 44" o:spid="_x0000_s1040" type="#_x0000_t202" style="position:absolute;margin-left:373.2pt;margin-top:327.7pt;width:42.55pt;height:2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" filled="f" stroked="f">
                <v:textbox>
                  <w:txbxContent>
                    <w:p w14:paraId="151A783F" w14:textId="77777777" w:rsidR="00446E63" w:rsidRDefault="00446E63" w:rsidP="00446E63">
                      <w:pP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No</w:t>
                      </w:r>
                    </w:p>
                  </w:txbxContent>
                </v:textbox>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50048" behindDoc="0" locked="0" layoutInCell="1" allowOverlap="1" wp14:anchorId="4D3C373F" wp14:editId="04668CF1">
                <wp:simplePos x="0" y="0"/>
                <wp:positionH relativeFrom="column">
                  <wp:posOffset>5160524</wp:posOffset>
                </wp:positionH>
                <wp:positionV relativeFrom="paragraph">
                  <wp:posOffset>4243070</wp:posOffset>
                </wp:positionV>
                <wp:extent cx="702310" cy="392414"/>
                <wp:effectExtent l="12700" t="12700" r="8890" b="14605"/>
                <wp:wrapNone/>
                <wp:docPr id="38" name="TextBox 95">
                  <a:extLst xmlns:a="http://schemas.openxmlformats.org/drawingml/2006/main">
                    <a:ext uri="{FF2B5EF4-FFF2-40B4-BE49-F238E27FC236}">
                      <a16:creationId xmlns:a16="http://schemas.microsoft.com/office/drawing/2014/main" id="{23DC6703-6519-354D-83A9-618CC8E1FCD9}"/>
                    </a:ext>
                  </a:extLst>
                </wp:docPr>
                <wp:cNvGraphicFramePr/>
                <a:graphic xmlns:a="http://schemas.openxmlformats.org/drawingml/2006/main">
                  <a:graphicData uri="http://schemas.microsoft.com/office/word/2010/wordprocessingShape">
                    <wps:wsp>
                      <wps:cNvSpPr txBox="1"/>
                      <wps:spPr>
                        <a:xfrm>
                          <a:off x="0" y="0"/>
                          <a:ext cx="702310" cy="392414"/>
                        </a:xfrm>
                        <a:prstGeom prst="rect">
                          <a:avLst/>
                        </a:prstGeom>
                        <a:noFill/>
                        <a:ln w="25400">
                          <a:solidFill>
                            <a:schemeClr val="accent1"/>
                          </a:solidFill>
                        </a:ln>
                      </wps:spPr>
                      <wps:txbx>
                        <w:txbxContent>
                          <w:p w14:paraId="0C4EE84E"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Supportive Care</w:t>
                            </w:r>
                          </w:p>
                        </w:txbxContent>
                      </wps:txbx>
                      <wps:bodyPr wrap="square" rtlCol="0">
                        <a:noAutofit/>
                      </wps:bodyPr>
                    </wps:wsp>
                  </a:graphicData>
                </a:graphic>
                <wp14:sizeRelV relativeFrom="margin">
                  <wp14:pctHeight>0</wp14:pctHeight>
                </wp14:sizeRelV>
              </wp:anchor>
            </w:drawing>
          </mc:Choice>
          <mc:Fallback>
            <w:pict>
              <v:shape w14:anchorId="4D3C373F" id="TextBox 95" o:spid="_x0000_s1041" type="#_x0000_t202" style="position:absolute;margin-left:406.35pt;margin-top:334.1pt;width:55.3pt;height:30.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" filled="f" strokecolor="#4472c4 [3204]" strokeweight="2pt">
                <v:textbox>
                  <w:txbxContent>
                    <w:p w14:paraId="0C4EE84E"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Supportive Care</w:t>
                      </w:r>
                    </w:p>
                  </w:txbxContent>
                </v:textbox>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51072" behindDoc="0" locked="0" layoutInCell="1" allowOverlap="1" wp14:anchorId="0A79E96B" wp14:editId="748AFD4F">
                <wp:simplePos x="0" y="0"/>
                <wp:positionH relativeFrom="column">
                  <wp:posOffset>4767033</wp:posOffset>
                </wp:positionH>
                <wp:positionV relativeFrom="paragraph">
                  <wp:posOffset>4410903</wp:posOffset>
                </wp:positionV>
                <wp:extent cx="303656" cy="0"/>
                <wp:effectExtent l="0" t="63500" r="1270" b="63500"/>
                <wp:wrapNone/>
                <wp:docPr id="39" name="Straight Arrow Connector 39">
                  <a:extLst xmlns:a="http://schemas.openxmlformats.org/drawingml/2006/main">
                    <a:ext uri="{FF2B5EF4-FFF2-40B4-BE49-F238E27FC236}">
                      <a16:creationId xmlns:a16="http://schemas.microsoft.com/office/drawing/2014/main" id="{2614DDAA-98B6-FD48-85E2-C02431EF25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D850F0" id="Straight Arrow Connector 39" o:spid="_x0000_s1026" type="#_x0000_t32" style="position:absolute;margin-left:375.35pt;margin-top:347.3pt;width:23.9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" strokecolor="#4472c4 [3204]" strokeweight=".5pt">
                <v:stroke endarrow="block" joinstyle="miter"/>
                <o:lock v:ext="edit" shapetype="f"/>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16256" behindDoc="0" locked="0" layoutInCell="1" allowOverlap="1" wp14:anchorId="55728217" wp14:editId="7D462654">
                <wp:simplePos x="0" y="0"/>
                <wp:positionH relativeFrom="column">
                  <wp:posOffset>3087917</wp:posOffset>
                </wp:positionH>
                <wp:positionV relativeFrom="paragraph">
                  <wp:posOffset>477343</wp:posOffset>
                </wp:positionV>
                <wp:extent cx="1675765" cy="936424"/>
                <wp:effectExtent l="12700" t="12700" r="26035" b="29210"/>
                <wp:wrapNone/>
                <wp:docPr id="4" name="Diamond 4">
                  <a:extLst xmlns:a="http://schemas.openxmlformats.org/drawingml/2006/main">
                    <a:ext uri="{FF2B5EF4-FFF2-40B4-BE49-F238E27FC236}">
                      <a16:creationId xmlns:a16="http://schemas.microsoft.com/office/drawing/2014/main" id="{EBC84220-EBF8-444A-BE67-077E5FB940C4}"/>
                    </a:ext>
                  </a:extLst>
                </wp:docPr>
                <wp:cNvGraphicFramePr/>
                <a:graphic xmlns:a="http://schemas.openxmlformats.org/drawingml/2006/main">
                  <a:graphicData uri="http://schemas.microsoft.com/office/word/2010/wordprocessingShape">
                    <wps:wsp>
                      <wps:cNvSpPr/>
                      <wps:spPr>
                        <a:xfrm>
                          <a:off x="0" y="0"/>
                          <a:ext cx="1675765" cy="93642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9EDD89" w14:textId="77777777" w:rsidR="00446E63" w:rsidRPr="00446E63"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Positive COVID Test (PCR or Antigen)</w:t>
                            </w:r>
                          </w:p>
                        </w:txbxContent>
                      </wps:txbx>
                      <wps:bodyPr rtlCol="0" anchor="ctr">
                        <a:noAutofit/>
                      </wps:bodyPr>
                    </wps:wsp>
                  </a:graphicData>
                </a:graphic>
                <wp14:sizeRelV relativeFrom="margin">
                  <wp14:pctHeight>0</wp14:pctHeight>
                </wp14:sizeRelV>
              </wp:anchor>
            </w:drawing>
          </mc:Choice>
          <mc:Fallback>
            <w:pict>
              <v:shape w14:anchorId="55728217" id="Diamond 4" o:spid="_x0000_s1042" type="#_x0000_t4" style="position:absolute;margin-left:243.15pt;margin-top:37.6pt;width:131.95pt;height:73.7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" fillcolor="#4472c4 [3204]" strokecolor="#1f3763 [1604]" strokeweight="1pt">
                <v:textbox>
                  <w:txbxContent>
                    <w:p w14:paraId="7A9EDD89" w14:textId="77777777" w:rsidR="00446E63" w:rsidRPr="00446E63"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Positive COVID Test (PCR or Antigen)</w:t>
                      </w:r>
                    </w:p>
                  </w:txbxContent>
                </v:textbox>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43904" behindDoc="0" locked="0" layoutInCell="1" allowOverlap="1" wp14:anchorId="190DE307" wp14:editId="4056DBE9">
                <wp:simplePos x="0" y="0"/>
                <wp:positionH relativeFrom="column">
                  <wp:posOffset>3887470</wp:posOffset>
                </wp:positionH>
                <wp:positionV relativeFrom="paragraph">
                  <wp:posOffset>1468755</wp:posOffset>
                </wp:positionV>
                <wp:extent cx="0" cy="262890"/>
                <wp:effectExtent l="50800" t="0" r="63500" b="29210"/>
                <wp:wrapNone/>
                <wp:docPr id="32" name="Straight Arrow Connector 32">
                  <a:extLst xmlns:a="http://schemas.openxmlformats.org/drawingml/2006/main">
                    <a:ext uri="{FF2B5EF4-FFF2-40B4-BE49-F238E27FC236}">
                      <a16:creationId xmlns:a16="http://schemas.microsoft.com/office/drawing/2014/main" id="{259E244B-2BB5-4544-B508-B2C068B490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BEEC0" id="Straight Arrow Connector 32" o:spid="_x0000_s1026" type="#_x0000_t32" style="position:absolute;margin-left:306.1pt;margin-top:115.65pt;width:0;height:20.7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" strokecolor="#4472c4 [3204]" strokeweight=".5pt">
                <v:stroke endarrow="block" joinstyle="miter"/>
                <o:lock v:ext="edit" shapetype="f"/>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33664" behindDoc="0" locked="0" layoutInCell="1" allowOverlap="1" wp14:anchorId="4E63735B" wp14:editId="26225472">
                <wp:simplePos x="0" y="0"/>
                <wp:positionH relativeFrom="column">
                  <wp:posOffset>3026064</wp:posOffset>
                </wp:positionH>
                <wp:positionV relativeFrom="paragraph">
                  <wp:posOffset>1811743</wp:posOffset>
                </wp:positionV>
                <wp:extent cx="1735078" cy="821803"/>
                <wp:effectExtent l="12700" t="12700" r="30480" b="29210"/>
                <wp:wrapNone/>
                <wp:docPr id="22" name="Diamond 22">
                  <a:extLst xmlns:a="http://schemas.openxmlformats.org/drawingml/2006/main">
                    <a:ext uri="{FF2B5EF4-FFF2-40B4-BE49-F238E27FC236}">
                      <a16:creationId xmlns:a16="http://schemas.microsoft.com/office/drawing/2014/main" id="{5A2E6CD7-E0B7-8A41-B488-3AD84C487E52}"/>
                    </a:ext>
                  </a:extLst>
                </wp:docPr>
                <wp:cNvGraphicFramePr/>
                <a:graphic xmlns:a="http://schemas.openxmlformats.org/drawingml/2006/main">
                  <a:graphicData uri="http://schemas.microsoft.com/office/word/2010/wordprocessingShape">
                    <wps:wsp>
                      <wps:cNvSpPr/>
                      <wps:spPr>
                        <a:xfrm>
                          <a:off x="0" y="0"/>
                          <a:ext cx="1735078" cy="821803"/>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AF2A11" w14:textId="77777777" w:rsidR="00446E63" w:rsidRPr="00446E63"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Mild/Moderate Illness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E63735B" id="Diamond 22" o:spid="_x0000_s1043" type="#_x0000_t4" style="position:absolute;margin-left:238.25pt;margin-top:142.65pt;width:136.6pt;height:6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" fillcolor="#4472c4 [3204]" strokecolor="#1f3763 [1604]" strokeweight="1pt">
                <v:textbox>
                  <w:txbxContent>
                    <w:p w14:paraId="3EAF2A11" w14:textId="77777777" w:rsidR="00446E63" w:rsidRPr="00446E63"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Mild/Moderate Illness</w:t>
                      </w:r>
                    </w:p>
                  </w:txbxContent>
                </v:textbox>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40832" behindDoc="0" locked="0" layoutInCell="1" allowOverlap="1" wp14:anchorId="09404E19" wp14:editId="7D0E5863">
                <wp:simplePos x="0" y="0"/>
                <wp:positionH relativeFrom="column">
                  <wp:posOffset>3872488</wp:posOffset>
                </wp:positionH>
                <wp:positionV relativeFrom="paragraph">
                  <wp:posOffset>2633530</wp:posOffset>
                </wp:positionV>
                <wp:extent cx="1905" cy="306705"/>
                <wp:effectExtent l="50800" t="0" r="48895" b="23495"/>
                <wp:wrapNone/>
                <wp:docPr id="29" name="Straight Arrow Connector 29">
                  <a:extLst xmlns:a="http://schemas.openxmlformats.org/drawingml/2006/main">
                    <a:ext uri="{FF2B5EF4-FFF2-40B4-BE49-F238E27FC236}">
                      <a16:creationId xmlns:a16="http://schemas.microsoft.com/office/drawing/2014/main" id="{A43B4B0D-C261-4E46-A25C-1F9F6B5334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306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E678B" id="Straight Arrow Connector 29" o:spid="_x0000_s1026" type="#_x0000_t32" style="position:absolute;margin-left:304.9pt;margin-top:207.35pt;width:.15pt;height:24.1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" strokecolor="#4472c4 [3204]" strokeweight=".5pt">
                <v:stroke endarrow="block" joinstyle="miter"/>
                <o:lock v:ext="edit" shapetype="f"/>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39808" behindDoc="0" locked="0" layoutInCell="1" allowOverlap="1" wp14:anchorId="6ECBA7E8" wp14:editId="1B3634B5">
                <wp:simplePos x="0" y="0"/>
                <wp:positionH relativeFrom="column">
                  <wp:posOffset>3887816</wp:posOffset>
                </wp:positionH>
                <wp:positionV relativeFrom="paragraph">
                  <wp:posOffset>3664674</wp:posOffset>
                </wp:positionV>
                <wp:extent cx="0" cy="243083"/>
                <wp:effectExtent l="38100" t="0" r="50800" b="36830"/>
                <wp:wrapNone/>
                <wp:docPr id="28" name="Straight Arrow Connector 28">
                  <a:extLst xmlns:a="http://schemas.openxmlformats.org/drawingml/2006/main">
                    <a:ext uri="{FF2B5EF4-FFF2-40B4-BE49-F238E27FC236}">
                      <a16:creationId xmlns:a16="http://schemas.microsoft.com/office/drawing/2014/main" id="{94ED4895-BE9A-4843-9569-8A09DF26C9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0E6D5" id="Straight Arrow Connector 28" o:spid="_x0000_s1026" type="#_x0000_t32" style="position:absolute;margin-left:306.15pt;margin-top:288.55pt;width:0;height:19.1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" strokecolor="#4472c4 [3204]" strokeweight=".5pt">
                <v:stroke endarrow="block" joinstyle="miter"/>
                <o:lock v:ext="edit" shapetype="f"/>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36736" behindDoc="0" locked="0" layoutInCell="1" allowOverlap="1" wp14:anchorId="2CEAE78F" wp14:editId="76C691F6">
                <wp:simplePos x="0" y="0"/>
                <wp:positionH relativeFrom="column">
                  <wp:posOffset>3061930</wp:posOffset>
                </wp:positionH>
                <wp:positionV relativeFrom="paragraph">
                  <wp:posOffset>2938129</wp:posOffset>
                </wp:positionV>
                <wp:extent cx="1641041" cy="693356"/>
                <wp:effectExtent l="12700" t="12700" r="10160" b="31115"/>
                <wp:wrapNone/>
                <wp:docPr id="25" name="Diamond 25">
                  <a:extLst xmlns:a="http://schemas.openxmlformats.org/drawingml/2006/main">
                    <a:ext uri="{FF2B5EF4-FFF2-40B4-BE49-F238E27FC236}">
                      <a16:creationId xmlns:a16="http://schemas.microsoft.com/office/drawing/2014/main" id="{43D05B66-B3E2-4645-84F7-ED4AD98331D3}"/>
                    </a:ext>
                  </a:extLst>
                </wp:docPr>
                <wp:cNvGraphicFramePr/>
                <a:graphic xmlns:a="http://schemas.openxmlformats.org/drawingml/2006/main">
                  <a:graphicData uri="http://schemas.microsoft.com/office/word/2010/wordprocessingShape">
                    <wps:wsp>
                      <wps:cNvSpPr/>
                      <wps:spPr>
                        <a:xfrm>
                          <a:off x="0" y="0"/>
                          <a:ext cx="1641041" cy="693356"/>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CE142B" w14:textId="77777777" w:rsidR="004E6D4A"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 xml:space="preserve">&gt;12 y and </w:t>
                            </w:r>
                          </w:p>
                          <w:p w14:paraId="3383B565" w14:textId="326F051E" w:rsidR="00446E63" w:rsidRPr="00446E63"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&gt;40 kg</w:t>
                            </w:r>
                            <w:r w:rsidR="004E6D4A">
                              <w:rPr>
                                <w:rFonts w:asciiTheme="minorHAnsi" w:hAnsi="Calibri" w:cstheme="minorBidi"/>
                                <w:color w:val="FFFFFF" w:themeColor="light1"/>
                                <w:kern w:val="24"/>
                                <w:sz w:val="16"/>
                                <w:szCs w:val="1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CEAE78F" id="Diamond 25" o:spid="_x0000_s1044" type="#_x0000_t4" style="position:absolute;margin-left:241.1pt;margin-top:231.35pt;width:129.2pt;height:5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" fillcolor="#4472c4 [3204]" strokecolor="#1f3763 [1604]" strokeweight="1pt">
                <v:textbox>
                  <w:txbxContent>
                    <w:p w14:paraId="4ACE142B" w14:textId="77777777" w:rsidR="004E6D4A"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 xml:space="preserve">&gt;12 y and </w:t>
                      </w:r>
                    </w:p>
                    <w:p w14:paraId="3383B565" w14:textId="326F051E" w:rsidR="00446E63" w:rsidRPr="00446E63"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&gt;40 kg</w:t>
                      </w:r>
                      <w:r w:rsidR="004E6D4A">
                        <w:rPr>
                          <w:rFonts w:asciiTheme="minorHAnsi" w:hAnsi="Calibri" w:cstheme="minorBidi"/>
                          <w:color w:val="FFFFFF" w:themeColor="light1"/>
                          <w:kern w:val="24"/>
                          <w:sz w:val="16"/>
                          <w:szCs w:val="16"/>
                        </w:rPr>
                        <w:t>?</w:t>
                      </w:r>
                    </w:p>
                  </w:txbxContent>
                </v:textbox>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38784" behindDoc="0" locked="0" layoutInCell="1" allowOverlap="1" wp14:anchorId="556E16DF" wp14:editId="3DAFCCA7">
                <wp:simplePos x="0" y="0"/>
                <wp:positionH relativeFrom="column">
                  <wp:posOffset>3887872</wp:posOffset>
                </wp:positionH>
                <wp:positionV relativeFrom="paragraph">
                  <wp:posOffset>4815133</wp:posOffset>
                </wp:positionV>
                <wp:extent cx="0" cy="243083"/>
                <wp:effectExtent l="38100" t="0" r="50800" b="36830"/>
                <wp:wrapNone/>
                <wp:docPr id="27" name="Straight Arrow Connector 27">
                  <a:extLst xmlns:a="http://schemas.openxmlformats.org/drawingml/2006/main">
                    <a:ext uri="{FF2B5EF4-FFF2-40B4-BE49-F238E27FC236}">
                      <a16:creationId xmlns:a16="http://schemas.microsoft.com/office/drawing/2014/main" id="{F46D7F72-0C32-EB44-9817-20AA07C423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EBD44" id="Straight Arrow Connector 27" o:spid="_x0000_s1026" type="#_x0000_t32" style="position:absolute;margin-left:306.15pt;margin-top:379.15pt;width:0;height:19.1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" strokecolor="#4472c4 [3204]" strokeweight=".5pt">
                <v:stroke endarrow="block" joinstyle="miter"/>
                <o:lock v:ext="edit" shapetype="f"/>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64384" behindDoc="0" locked="0" layoutInCell="1" allowOverlap="1" wp14:anchorId="6D4BA11C" wp14:editId="022D089D">
                <wp:simplePos x="0" y="0"/>
                <wp:positionH relativeFrom="column">
                  <wp:posOffset>3121660</wp:posOffset>
                </wp:positionH>
                <wp:positionV relativeFrom="paragraph">
                  <wp:posOffset>3955037</wp:posOffset>
                </wp:positionV>
                <wp:extent cx="1526733" cy="921763"/>
                <wp:effectExtent l="12700" t="12700" r="10160" b="31115"/>
                <wp:wrapNone/>
                <wp:docPr id="131" name="Diamond 131"/>
                <wp:cNvGraphicFramePr/>
                <a:graphic xmlns:a="http://schemas.openxmlformats.org/drawingml/2006/main">
                  <a:graphicData uri="http://schemas.microsoft.com/office/word/2010/wordprocessingShape">
                    <wps:wsp>
                      <wps:cNvSpPr/>
                      <wps:spPr>
                        <a:xfrm>
                          <a:off x="0" y="0"/>
                          <a:ext cx="1526733" cy="921763"/>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DAA200" w14:textId="77777777" w:rsidR="004E6D4A" w:rsidRDefault="004E6D4A" w:rsidP="004E6D4A">
                            <w:pPr>
                              <w:rPr>
                                <w:rFonts w:asciiTheme="minorHAnsi" w:hAnsi="Calibri" w:cstheme="minorBidi"/>
                                <w:color w:val="FFFFFF" w:themeColor="light1"/>
                                <w:kern w:val="24"/>
                                <w:sz w:val="16"/>
                                <w:szCs w:val="16"/>
                              </w:rPr>
                            </w:pPr>
                            <w:r>
                              <w:rPr>
                                <w:rFonts w:asciiTheme="minorHAnsi" w:hAnsi="Calibri" w:cstheme="minorBidi"/>
                                <w:color w:val="FFFFFF" w:themeColor="light1"/>
                                <w:kern w:val="24"/>
                                <w:sz w:val="16"/>
                                <w:szCs w:val="16"/>
                              </w:rPr>
                              <w:t>Eligible for Therapeutics</w:t>
                            </w:r>
                          </w:p>
                          <w:p w14:paraId="2D145965" w14:textId="52A3DB5D" w:rsidR="004E6D4A" w:rsidRPr="00446E63" w:rsidRDefault="004E6D4A" w:rsidP="004E6D4A">
                            <w:pPr>
                              <w:rPr>
                                <w:rFonts w:asciiTheme="minorHAnsi" w:hAnsi="Calibri" w:cstheme="minorBidi"/>
                                <w:color w:val="FFFFFF" w:themeColor="light1"/>
                                <w:kern w:val="24"/>
                                <w:sz w:val="16"/>
                                <w:szCs w:val="16"/>
                              </w:rPr>
                            </w:pPr>
                            <w:r>
                              <w:rPr>
                                <w:rFonts w:asciiTheme="minorHAnsi" w:hAnsi="Calibri" w:cstheme="minorBidi"/>
                                <w:color w:val="FFFFFF" w:themeColor="light1"/>
                                <w:kern w:val="24"/>
                                <w:sz w:val="16"/>
                                <w:szCs w:val="16"/>
                              </w:rPr>
                              <w:t>Appendix 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D4BA11C" id="Diamond 131" o:spid="_x0000_s1045" type="#_x0000_t4" style="position:absolute;margin-left:245.8pt;margin-top:311.4pt;width:120.2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" fillcolor="#4472c4 [3204]" strokecolor="#1f3763 [1604]" strokeweight="1pt">
                <v:textbox>
                  <w:txbxContent>
                    <w:p w14:paraId="20DAA200" w14:textId="77777777" w:rsidR="004E6D4A" w:rsidRDefault="004E6D4A" w:rsidP="004E6D4A">
                      <w:pPr>
                        <w:rPr>
                          <w:rFonts w:asciiTheme="minorHAnsi" w:hAnsi="Calibri" w:cstheme="minorBidi"/>
                          <w:color w:val="FFFFFF" w:themeColor="light1"/>
                          <w:kern w:val="24"/>
                          <w:sz w:val="16"/>
                          <w:szCs w:val="16"/>
                        </w:rPr>
                      </w:pPr>
                      <w:r>
                        <w:rPr>
                          <w:rFonts w:asciiTheme="minorHAnsi" w:hAnsi="Calibri" w:cstheme="minorBidi"/>
                          <w:color w:val="FFFFFF" w:themeColor="light1"/>
                          <w:kern w:val="24"/>
                          <w:sz w:val="16"/>
                          <w:szCs w:val="16"/>
                        </w:rPr>
                        <w:t>Eligible for Therapeutics</w:t>
                      </w:r>
                    </w:p>
                    <w:p w14:paraId="2D145965" w14:textId="52A3DB5D" w:rsidR="004E6D4A" w:rsidRPr="00446E63" w:rsidRDefault="004E6D4A" w:rsidP="004E6D4A">
                      <w:pPr>
                        <w:rPr>
                          <w:rFonts w:asciiTheme="minorHAnsi" w:hAnsi="Calibri" w:cstheme="minorBidi"/>
                          <w:color w:val="FFFFFF" w:themeColor="light1"/>
                          <w:kern w:val="24"/>
                          <w:sz w:val="16"/>
                          <w:szCs w:val="16"/>
                        </w:rPr>
                      </w:pPr>
                      <w:r>
                        <w:rPr>
                          <w:rFonts w:asciiTheme="minorHAnsi" w:hAnsi="Calibri" w:cstheme="minorBidi"/>
                          <w:color w:val="FFFFFF" w:themeColor="light1"/>
                          <w:kern w:val="24"/>
                          <w:sz w:val="16"/>
                          <w:szCs w:val="16"/>
                        </w:rPr>
                        <w:t>Appendix A?</w:t>
                      </w:r>
                    </w:p>
                  </w:txbxContent>
                </v:textbox>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42880" behindDoc="0" locked="0" layoutInCell="1" allowOverlap="1" wp14:anchorId="19E173CD" wp14:editId="1C19696E">
                <wp:simplePos x="0" y="0"/>
                <wp:positionH relativeFrom="column">
                  <wp:posOffset>2750844</wp:posOffset>
                </wp:positionH>
                <wp:positionV relativeFrom="paragraph">
                  <wp:posOffset>1043940</wp:posOffset>
                </wp:positionV>
                <wp:extent cx="420089" cy="203389"/>
                <wp:effectExtent l="25400" t="0" r="12065" b="38100"/>
                <wp:wrapNone/>
                <wp:docPr id="31" name="Straight Arrow Connector 31">
                  <a:extLst xmlns:a="http://schemas.openxmlformats.org/drawingml/2006/main">
                    <a:ext uri="{FF2B5EF4-FFF2-40B4-BE49-F238E27FC236}">
                      <a16:creationId xmlns:a16="http://schemas.microsoft.com/office/drawing/2014/main" id="{E95DC6AE-EF57-B04F-B35B-C87725B7B5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0089" cy="2033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3350B1" id="Straight Arrow Connector 31" o:spid="_x0000_s1026" type="#_x0000_t32" style="position:absolute;margin-left:216.6pt;margin-top:82.2pt;width:33.1pt;height:16pt;flip:x;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" strokecolor="#4472c4 [3204]" strokeweight=".5pt">
                <v:stroke endarrow="block" joinstyle="miter"/>
                <o:lock v:ext="edit" shapetype="f"/>
              </v:shape>
            </w:pict>
          </mc:Fallback>
        </mc:AlternateContent>
      </w:r>
      <w:r w:rsidR="001B2B90">
        <w:rPr>
          <w:rFonts w:asciiTheme="minorHAnsi" w:hAnsiTheme="minorHAnsi" w:cstheme="minorHAnsi"/>
          <w:b/>
          <w:bCs/>
          <w:noProof/>
          <w:color w:val="201F1E"/>
          <w:sz w:val="18"/>
          <w:szCs w:val="18"/>
        </w:rPr>
        <mc:AlternateContent>
          <mc:Choice Requires="wps">
            <w:drawing>
              <wp:anchor distT="0" distB="0" distL="114300" distR="114300" simplePos="0" relativeHeight="251641856" behindDoc="0" locked="0" layoutInCell="1" allowOverlap="1" wp14:anchorId="4CA00694" wp14:editId="71F16E9B">
                <wp:simplePos x="0" y="0"/>
                <wp:positionH relativeFrom="column">
                  <wp:posOffset>4579412</wp:posOffset>
                </wp:positionH>
                <wp:positionV relativeFrom="paragraph">
                  <wp:posOffset>1027285</wp:posOffset>
                </wp:positionV>
                <wp:extent cx="553245" cy="164679"/>
                <wp:effectExtent l="0" t="0" r="43815" b="51435"/>
                <wp:wrapNone/>
                <wp:docPr id="30" name="Straight Arrow Connector 30">
                  <a:extLst xmlns:a="http://schemas.openxmlformats.org/drawingml/2006/main">
                    <a:ext uri="{FF2B5EF4-FFF2-40B4-BE49-F238E27FC236}">
                      <a16:creationId xmlns:a16="http://schemas.microsoft.com/office/drawing/2014/main" id="{3559F0EA-689D-DA42-925D-47171CDBAB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245" cy="1646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55812" id="Straight Arrow Connector 30" o:spid="_x0000_s1026" type="#_x0000_t32" style="position:absolute;margin-left:360.6pt;margin-top:80.9pt;width:43.55pt;height:12.9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" strokecolor="#4472c4 [3204]" strokeweight=".5pt">
                <v:stroke endarrow="block" joinstyle="miter"/>
                <o:lock v:ext="edit" shapetype="f"/>
              </v:shape>
            </w:pict>
          </mc:Fallback>
        </mc:AlternateContent>
      </w:r>
      <w:r w:rsidR="004E5844">
        <w:rPr>
          <w:rFonts w:asciiTheme="minorHAnsi" w:hAnsiTheme="minorHAnsi" w:cstheme="minorHAnsi"/>
          <w:b/>
          <w:bCs/>
          <w:noProof/>
          <w:color w:val="201F1E"/>
          <w:sz w:val="18"/>
          <w:szCs w:val="18"/>
        </w:rPr>
        <mc:AlternateContent>
          <mc:Choice Requires="wps">
            <w:drawing>
              <wp:anchor distT="0" distB="0" distL="114300" distR="114300" simplePos="0" relativeHeight="251656192" behindDoc="0" locked="0" layoutInCell="1" allowOverlap="1" wp14:anchorId="3AB6E02D" wp14:editId="425B94DF">
                <wp:simplePos x="0" y="0"/>
                <wp:positionH relativeFrom="column">
                  <wp:posOffset>1547382</wp:posOffset>
                </wp:positionH>
                <wp:positionV relativeFrom="paragraph">
                  <wp:posOffset>4950460</wp:posOffset>
                </wp:positionV>
                <wp:extent cx="674707" cy="612333"/>
                <wp:effectExtent l="12700" t="12700" r="11430" b="10160"/>
                <wp:wrapNone/>
                <wp:docPr id="44" name="TextBox 112">
                  <a:extLst xmlns:a="http://schemas.openxmlformats.org/drawingml/2006/main">
                    <a:ext uri="{FF2B5EF4-FFF2-40B4-BE49-F238E27FC236}">
                      <a16:creationId xmlns:a16="http://schemas.microsoft.com/office/drawing/2014/main" id="{9551BC0D-914A-9A49-9183-E0A80E79A270}"/>
                    </a:ext>
                  </a:extLst>
                </wp:docPr>
                <wp:cNvGraphicFramePr/>
                <a:graphic xmlns:a="http://schemas.openxmlformats.org/drawingml/2006/main">
                  <a:graphicData uri="http://schemas.microsoft.com/office/word/2010/wordprocessingShape">
                    <wps:wsp>
                      <wps:cNvSpPr txBox="1"/>
                      <wps:spPr>
                        <a:xfrm>
                          <a:off x="0" y="0"/>
                          <a:ext cx="674707" cy="612333"/>
                        </a:xfrm>
                        <a:prstGeom prst="rect">
                          <a:avLst/>
                        </a:prstGeom>
                        <a:noFill/>
                        <a:ln w="25400">
                          <a:solidFill>
                            <a:schemeClr val="accent1"/>
                          </a:solidFill>
                        </a:ln>
                      </wps:spPr>
                      <wps:txbx>
                        <w:txbxContent>
                          <w:p w14:paraId="58CA6BF5"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If no mAb or oral antivirals available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B6E02D" id="TextBox 112" o:spid="_x0000_s1046" type="#_x0000_t202" style="position:absolute;margin-left:121.85pt;margin-top:389.8pt;width:53.15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" filled="f" strokecolor="#4472c4 [3204]" strokeweight="2pt">
                <v:textbox>
                  <w:txbxContent>
                    <w:p w14:paraId="58CA6BF5"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If no mAb or oral antivirals available </w:t>
                      </w:r>
                    </w:p>
                  </w:txbxContent>
                </v:textbox>
              </v:shape>
            </w:pict>
          </mc:Fallback>
        </mc:AlternateContent>
      </w:r>
      <w:r w:rsidR="004E5844">
        <w:rPr>
          <w:rFonts w:asciiTheme="minorHAnsi" w:hAnsiTheme="minorHAnsi" w:cstheme="minorHAnsi"/>
          <w:b/>
          <w:bCs/>
          <w:noProof/>
          <w:color w:val="201F1E"/>
          <w:sz w:val="18"/>
          <w:szCs w:val="18"/>
        </w:rPr>
        <mc:AlternateContent>
          <mc:Choice Requires="wps">
            <w:drawing>
              <wp:anchor distT="0" distB="0" distL="114300" distR="114300" simplePos="0" relativeHeight="251661312" behindDoc="0" locked="0" layoutInCell="1" allowOverlap="1" wp14:anchorId="4B262051" wp14:editId="788564DF">
                <wp:simplePos x="0" y="0"/>
                <wp:positionH relativeFrom="column">
                  <wp:posOffset>1746885</wp:posOffset>
                </wp:positionH>
                <wp:positionV relativeFrom="paragraph">
                  <wp:posOffset>5679906</wp:posOffset>
                </wp:positionV>
                <wp:extent cx="0" cy="1469441"/>
                <wp:effectExtent l="63500" t="25400" r="38100" b="16510"/>
                <wp:wrapNone/>
                <wp:docPr id="49" name="Straight Arrow Connector 49">
                  <a:extLst xmlns:a="http://schemas.openxmlformats.org/drawingml/2006/main">
                    <a:ext uri="{FF2B5EF4-FFF2-40B4-BE49-F238E27FC236}">
                      <a16:creationId xmlns:a16="http://schemas.microsoft.com/office/drawing/2014/main" id="{0098B32B-70B4-484F-AD20-C3EED78557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694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25B47F" id="Straight Arrow Connector 49" o:spid="_x0000_s1026" type="#_x0000_t32" style="position:absolute;margin-left:137.55pt;margin-top:447.25pt;width:0;height:115.7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" strokecolor="#4472c4 [3204]" strokeweight=".5pt">
                <v:stroke endarrow="block" joinstyle="miter"/>
                <o:lock v:ext="edit" shapetype="f"/>
              </v:shape>
            </w:pict>
          </mc:Fallback>
        </mc:AlternateContent>
      </w:r>
      <w:r w:rsidR="004E5844">
        <w:rPr>
          <w:rFonts w:asciiTheme="minorHAnsi" w:hAnsiTheme="minorHAnsi" w:cstheme="minorHAnsi"/>
          <w:b/>
          <w:bCs/>
          <w:noProof/>
          <w:color w:val="201F1E"/>
          <w:sz w:val="18"/>
          <w:szCs w:val="18"/>
        </w:rPr>
        <mc:AlternateContent>
          <mc:Choice Requires="wps">
            <w:drawing>
              <wp:anchor distT="0" distB="0" distL="114300" distR="114300" simplePos="0" relativeHeight="251619328" behindDoc="0" locked="0" layoutInCell="1" allowOverlap="1" wp14:anchorId="6471BEDA" wp14:editId="3014461A">
                <wp:simplePos x="0" y="0"/>
                <wp:positionH relativeFrom="column">
                  <wp:posOffset>1491173</wp:posOffset>
                </wp:positionH>
                <wp:positionV relativeFrom="paragraph">
                  <wp:posOffset>7184245</wp:posOffset>
                </wp:positionV>
                <wp:extent cx="1399412" cy="612333"/>
                <wp:effectExtent l="12700" t="12700" r="10795" b="10160"/>
                <wp:wrapNone/>
                <wp:docPr id="8" name="TextBox 19">
                  <a:extLst xmlns:a="http://schemas.openxmlformats.org/drawingml/2006/main">
                    <a:ext uri="{FF2B5EF4-FFF2-40B4-BE49-F238E27FC236}">
                      <a16:creationId xmlns:a16="http://schemas.microsoft.com/office/drawing/2014/main" id="{40AF6597-D6A1-6C48-9687-C73AAF0CF4A6}"/>
                    </a:ext>
                  </a:extLst>
                </wp:docPr>
                <wp:cNvGraphicFramePr/>
                <a:graphic xmlns:a="http://schemas.openxmlformats.org/drawingml/2006/main">
                  <a:graphicData uri="http://schemas.microsoft.com/office/word/2010/wordprocessingShape">
                    <wps:wsp>
                      <wps:cNvSpPr txBox="1"/>
                      <wps:spPr>
                        <a:xfrm>
                          <a:off x="0" y="0"/>
                          <a:ext cx="1399412" cy="612333"/>
                        </a:xfrm>
                        <a:prstGeom prst="rect">
                          <a:avLst/>
                        </a:prstGeom>
                        <a:noFill/>
                        <a:ln w="25400">
                          <a:solidFill>
                            <a:schemeClr val="accent1"/>
                          </a:solidFill>
                        </a:ln>
                      </wps:spPr>
                      <wps:txbx>
                        <w:txbxContent>
                          <w:p w14:paraId="50FFAD00" w14:textId="4FF06411"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Automatically considered for reallocation the next day depending on risk status </w:t>
                            </w:r>
                            <w:r w:rsidR="00713602" w:rsidRPr="00446E63">
                              <w:rPr>
                                <w:rFonts w:asciiTheme="minorHAnsi" w:hAnsi="Calibri" w:cstheme="minorBidi"/>
                                <w:color w:val="000000" w:themeColor="text1"/>
                                <w:kern w:val="24"/>
                                <w:sz w:val="16"/>
                                <w:szCs w:val="16"/>
                              </w:rPr>
                              <w:t>and duration</w:t>
                            </w:r>
                            <w:r w:rsidRPr="00446E63">
                              <w:rPr>
                                <w:rFonts w:asciiTheme="minorHAnsi" w:hAnsi="Calibri" w:cstheme="minorBidi"/>
                                <w:color w:val="000000" w:themeColor="text1"/>
                                <w:kern w:val="24"/>
                                <w:sz w:val="16"/>
                                <w:szCs w:val="16"/>
                              </w:rPr>
                              <w:t xml:space="preserve"> of illness</w:t>
                            </w:r>
                            <w:r w:rsidR="00523A18">
                              <w:rPr>
                                <w:rFonts w:asciiTheme="minorHAnsi" w:hAnsi="Calibri" w:cstheme="minorBidi"/>
                                <w:color w:val="000000" w:themeColor="text1"/>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71BEDA" id="TextBox 19" o:spid="_x0000_s1047" type="#_x0000_t202" style="position:absolute;margin-left:117.4pt;margin-top:565.7pt;width:110.2pt;height:48.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" filled="f" strokecolor="#4472c4 [3204]" strokeweight="2pt">
                <v:textbox>
                  <w:txbxContent>
                    <w:p w14:paraId="50FFAD00" w14:textId="4FF06411"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Automatically considered for reallocation the next day depending on risk status </w:t>
                      </w:r>
                      <w:r w:rsidR="00713602" w:rsidRPr="00446E63">
                        <w:rPr>
                          <w:rFonts w:asciiTheme="minorHAnsi" w:hAnsi="Calibri" w:cstheme="minorBidi"/>
                          <w:color w:val="000000" w:themeColor="text1"/>
                          <w:kern w:val="24"/>
                          <w:sz w:val="16"/>
                          <w:szCs w:val="16"/>
                        </w:rPr>
                        <w:t>and duration</w:t>
                      </w:r>
                      <w:r w:rsidRPr="00446E63">
                        <w:rPr>
                          <w:rFonts w:asciiTheme="minorHAnsi" w:hAnsi="Calibri" w:cstheme="minorBidi"/>
                          <w:color w:val="000000" w:themeColor="text1"/>
                          <w:kern w:val="24"/>
                          <w:sz w:val="16"/>
                          <w:szCs w:val="16"/>
                        </w:rPr>
                        <w:t xml:space="preserve"> of illness</w:t>
                      </w:r>
                      <w:r w:rsidR="00523A18">
                        <w:rPr>
                          <w:rFonts w:asciiTheme="minorHAnsi" w:hAnsi="Calibri" w:cstheme="minorBidi"/>
                          <w:color w:val="000000" w:themeColor="text1"/>
                          <w:kern w:val="24"/>
                          <w:sz w:val="16"/>
                          <w:szCs w:val="16"/>
                        </w:rPr>
                        <w:t>.</w:t>
                      </w:r>
                    </w:p>
                  </w:txbxContent>
                </v:textbox>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55168" behindDoc="0" locked="0" layoutInCell="1" allowOverlap="1" wp14:anchorId="5910E7C0" wp14:editId="54DC350F">
                <wp:simplePos x="0" y="0"/>
                <wp:positionH relativeFrom="column">
                  <wp:posOffset>-130827</wp:posOffset>
                </wp:positionH>
                <wp:positionV relativeFrom="paragraph">
                  <wp:posOffset>633103</wp:posOffset>
                </wp:positionV>
                <wp:extent cx="1225791" cy="1642110"/>
                <wp:effectExtent l="12700" t="12700" r="31750" b="21590"/>
                <wp:wrapNone/>
                <wp:docPr id="43" name="TextBox 109">
                  <a:extLst xmlns:a="http://schemas.openxmlformats.org/drawingml/2006/main">
                    <a:ext uri="{FF2B5EF4-FFF2-40B4-BE49-F238E27FC236}">
                      <a16:creationId xmlns:a16="http://schemas.microsoft.com/office/drawing/2014/main" id="{FFEEE966-D09B-2A48-8863-615FB801A1AD}"/>
                    </a:ext>
                  </a:extLst>
                </wp:docPr>
                <wp:cNvGraphicFramePr/>
                <a:graphic xmlns:a="http://schemas.openxmlformats.org/drawingml/2006/main">
                  <a:graphicData uri="http://schemas.microsoft.com/office/word/2010/wordprocessingShape">
                    <wps:wsp>
                      <wps:cNvSpPr txBox="1"/>
                      <wps:spPr>
                        <a:xfrm>
                          <a:off x="0" y="0"/>
                          <a:ext cx="1225791" cy="1642110"/>
                        </a:xfrm>
                        <a:prstGeom prst="rect">
                          <a:avLst/>
                        </a:prstGeom>
                        <a:solidFill>
                          <a:schemeClr val="bg1"/>
                        </a:solidFill>
                        <a:ln w="31750">
                          <a:solidFill>
                            <a:srgbClr val="FF0000"/>
                          </a:solidFill>
                        </a:ln>
                      </wps:spPr>
                      <wps:txbx>
                        <w:txbxContent>
                          <w:p w14:paraId="343784DA"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This guideline is for patients with COVID infection.</w:t>
                            </w:r>
                          </w:p>
                          <w:p w14:paraId="50F07E81"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For prevention of infection in immunocompromised patients please refer to guidelines for pre-exposure prophylaxis with</w:t>
                            </w:r>
                          </w:p>
                          <w:p w14:paraId="3531F680"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Tixagevimab/Cilgavimab (EvuSheld)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10E7C0" id="TextBox 109" o:spid="_x0000_s1048" type="#_x0000_t202" style="position:absolute;margin-left:-10.3pt;margin-top:49.85pt;width:96.5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" fillcolor="white [3212]" strokecolor="red" strokeweight="2.5pt">
                <v:textbox>
                  <w:txbxContent>
                    <w:p w14:paraId="343784DA"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This guideline is for patients with COVID infection.</w:t>
                      </w:r>
                    </w:p>
                    <w:p w14:paraId="50F07E81"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For prevention of infection in immunocompromised patients please refer to guidelines for pre-exposure prophylaxis with</w:t>
                      </w:r>
                    </w:p>
                    <w:p w14:paraId="3531F680"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Tixagevimab/Cilgavimab (EvuSheld)   </w:t>
                      </w:r>
                    </w:p>
                  </w:txbxContent>
                </v:textbox>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17280" behindDoc="0" locked="0" layoutInCell="1" allowOverlap="1" wp14:anchorId="42FDE9E6" wp14:editId="7E26D29D">
                <wp:simplePos x="0" y="0"/>
                <wp:positionH relativeFrom="column">
                  <wp:posOffset>3179533</wp:posOffset>
                </wp:positionH>
                <wp:positionV relativeFrom="paragraph">
                  <wp:posOffset>7184374</wp:posOffset>
                </wp:positionV>
                <wp:extent cx="1584607" cy="635482"/>
                <wp:effectExtent l="12700" t="12700" r="15875" b="12700"/>
                <wp:wrapNone/>
                <wp:docPr id="6" name="TextBox 16">
                  <a:extLst xmlns:a="http://schemas.openxmlformats.org/drawingml/2006/main">
                    <a:ext uri="{FF2B5EF4-FFF2-40B4-BE49-F238E27FC236}">
                      <a16:creationId xmlns:a16="http://schemas.microsoft.com/office/drawing/2014/main" id="{2836F055-F32A-3849-8385-A867F2BA4690}"/>
                    </a:ext>
                  </a:extLst>
                </wp:docPr>
                <wp:cNvGraphicFramePr/>
                <a:graphic xmlns:a="http://schemas.openxmlformats.org/drawingml/2006/main">
                  <a:graphicData uri="http://schemas.microsoft.com/office/word/2010/wordprocessingShape">
                    <wps:wsp>
                      <wps:cNvSpPr txBox="1"/>
                      <wps:spPr>
                        <a:xfrm>
                          <a:off x="0" y="0"/>
                          <a:ext cx="1584607" cy="635482"/>
                        </a:xfrm>
                        <a:prstGeom prst="rect">
                          <a:avLst/>
                        </a:prstGeom>
                        <a:noFill/>
                        <a:ln w="25400">
                          <a:solidFill>
                            <a:schemeClr val="accent1"/>
                          </a:solidFill>
                        </a:ln>
                      </wps:spPr>
                      <wps:txbx>
                        <w:txbxContent>
                          <w:p w14:paraId="60B0F069" w14:textId="109011D2"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ID Service or requesting </w:t>
                            </w:r>
                            <w:r w:rsidR="00713602" w:rsidRPr="00446E63">
                              <w:rPr>
                                <w:rFonts w:asciiTheme="minorHAnsi" w:hAnsi="Calibri" w:cstheme="minorBidi"/>
                                <w:color w:val="000000" w:themeColor="text1"/>
                                <w:kern w:val="24"/>
                                <w:sz w:val="16"/>
                                <w:szCs w:val="16"/>
                              </w:rPr>
                              <w:t>provider places</w:t>
                            </w:r>
                            <w:r w:rsidRPr="00446E63">
                              <w:rPr>
                                <w:rFonts w:asciiTheme="minorHAnsi" w:hAnsi="Calibri" w:cstheme="minorBidi"/>
                                <w:color w:val="000000" w:themeColor="text1"/>
                                <w:kern w:val="24"/>
                                <w:sz w:val="16"/>
                                <w:szCs w:val="16"/>
                              </w:rPr>
                              <w:t xml:space="preserve"> </w:t>
                            </w:r>
                            <w:r w:rsidR="00713602" w:rsidRPr="00446E63">
                              <w:rPr>
                                <w:rFonts w:asciiTheme="minorHAnsi" w:hAnsi="Calibri" w:cstheme="minorBidi"/>
                                <w:color w:val="000000" w:themeColor="text1"/>
                                <w:kern w:val="24"/>
                                <w:sz w:val="16"/>
                                <w:szCs w:val="16"/>
                              </w:rPr>
                              <w:t>AIC infusion</w:t>
                            </w:r>
                            <w:r w:rsidRPr="00446E63">
                              <w:rPr>
                                <w:rFonts w:asciiTheme="minorHAnsi" w:hAnsi="Calibri" w:cstheme="minorBidi"/>
                                <w:color w:val="000000" w:themeColor="text1"/>
                                <w:kern w:val="24"/>
                                <w:sz w:val="16"/>
                                <w:szCs w:val="16"/>
                              </w:rPr>
                              <w:t xml:space="preserve"> request for </w:t>
                            </w:r>
                            <w:r w:rsidR="00E434B0">
                              <w:rPr>
                                <w:rFonts w:asciiTheme="minorHAnsi" w:hAnsi="Calibri" w:cstheme="minorBidi"/>
                                <w:color w:val="000000" w:themeColor="text1"/>
                                <w:kern w:val="24"/>
                                <w:sz w:val="16"/>
                                <w:szCs w:val="16"/>
                              </w:rPr>
                              <w:t>mAb</w:t>
                            </w:r>
                            <w:r w:rsidR="00E434B0" w:rsidRPr="00446E63">
                              <w:rPr>
                                <w:rFonts w:asciiTheme="minorHAnsi" w:hAnsi="Calibri" w:cstheme="minorBidi"/>
                                <w:color w:val="000000" w:themeColor="text1"/>
                                <w:kern w:val="24"/>
                                <w:sz w:val="16"/>
                                <w:szCs w:val="16"/>
                              </w:rPr>
                              <w:t xml:space="preserve"> </w:t>
                            </w:r>
                            <w:r w:rsidRPr="00446E63">
                              <w:rPr>
                                <w:rFonts w:asciiTheme="minorHAnsi" w:hAnsi="Calibri" w:cstheme="minorBidi"/>
                                <w:color w:val="000000" w:themeColor="text1"/>
                                <w:kern w:val="24"/>
                                <w:sz w:val="16"/>
                                <w:szCs w:val="16"/>
                              </w:rPr>
                              <w:t>OR inpatient bed request if no AIC slot available</w:t>
                            </w:r>
                            <w:r w:rsidR="00523A18">
                              <w:rPr>
                                <w:rFonts w:asciiTheme="minorHAnsi" w:hAnsi="Calibri" w:cstheme="minorBidi"/>
                                <w:color w:val="000000" w:themeColor="text1"/>
                                <w:kern w:val="24"/>
                                <w:sz w:val="16"/>
                                <w:szCs w:val="16"/>
                              </w:rPr>
                              <w:t>.</w:t>
                            </w:r>
                            <w:r w:rsidRPr="00446E63">
                              <w:rPr>
                                <w:rFonts w:asciiTheme="minorHAnsi" w:hAnsi="Calibri" w:cstheme="minorBidi"/>
                                <w:color w:val="000000" w:themeColor="text1"/>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2FDE9E6" id="TextBox 16" o:spid="_x0000_s1049" type="#_x0000_t202" style="position:absolute;margin-left:250.35pt;margin-top:565.7pt;width:124.75pt;height:50.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" filled="f" strokecolor="#4472c4 [3204]" strokeweight="2pt">
                <v:textbox>
                  <w:txbxContent>
                    <w:p w14:paraId="60B0F069" w14:textId="109011D2"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 xml:space="preserve">ID Service or requesting </w:t>
                      </w:r>
                      <w:r w:rsidR="00713602" w:rsidRPr="00446E63">
                        <w:rPr>
                          <w:rFonts w:asciiTheme="minorHAnsi" w:hAnsi="Calibri" w:cstheme="minorBidi"/>
                          <w:color w:val="000000" w:themeColor="text1"/>
                          <w:kern w:val="24"/>
                          <w:sz w:val="16"/>
                          <w:szCs w:val="16"/>
                        </w:rPr>
                        <w:t>provider places</w:t>
                      </w:r>
                      <w:r w:rsidRPr="00446E63">
                        <w:rPr>
                          <w:rFonts w:asciiTheme="minorHAnsi" w:hAnsi="Calibri" w:cstheme="minorBidi"/>
                          <w:color w:val="000000" w:themeColor="text1"/>
                          <w:kern w:val="24"/>
                          <w:sz w:val="16"/>
                          <w:szCs w:val="16"/>
                        </w:rPr>
                        <w:t xml:space="preserve"> </w:t>
                      </w:r>
                      <w:r w:rsidR="00713602" w:rsidRPr="00446E63">
                        <w:rPr>
                          <w:rFonts w:asciiTheme="minorHAnsi" w:hAnsi="Calibri" w:cstheme="minorBidi"/>
                          <w:color w:val="000000" w:themeColor="text1"/>
                          <w:kern w:val="24"/>
                          <w:sz w:val="16"/>
                          <w:szCs w:val="16"/>
                        </w:rPr>
                        <w:t>AIC infusion</w:t>
                      </w:r>
                      <w:r w:rsidRPr="00446E63">
                        <w:rPr>
                          <w:rFonts w:asciiTheme="minorHAnsi" w:hAnsi="Calibri" w:cstheme="minorBidi"/>
                          <w:color w:val="000000" w:themeColor="text1"/>
                          <w:kern w:val="24"/>
                          <w:sz w:val="16"/>
                          <w:szCs w:val="16"/>
                        </w:rPr>
                        <w:t xml:space="preserve"> request for </w:t>
                      </w:r>
                      <w:r w:rsidR="00E434B0">
                        <w:rPr>
                          <w:rFonts w:asciiTheme="minorHAnsi" w:hAnsi="Calibri" w:cstheme="minorBidi"/>
                          <w:color w:val="000000" w:themeColor="text1"/>
                          <w:kern w:val="24"/>
                          <w:sz w:val="16"/>
                          <w:szCs w:val="16"/>
                        </w:rPr>
                        <w:t>mAb</w:t>
                      </w:r>
                      <w:r w:rsidR="00E434B0" w:rsidRPr="00446E63">
                        <w:rPr>
                          <w:rFonts w:asciiTheme="minorHAnsi" w:hAnsi="Calibri" w:cstheme="minorBidi"/>
                          <w:color w:val="000000" w:themeColor="text1"/>
                          <w:kern w:val="24"/>
                          <w:sz w:val="16"/>
                          <w:szCs w:val="16"/>
                        </w:rPr>
                        <w:t xml:space="preserve"> </w:t>
                      </w:r>
                      <w:r w:rsidRPr="00446E63">
                        <w:rPr>
                          <w:rFonts w:asciiTheme="minorHAnsi" w:hAnsi="Calibri" w:cstheme="minorBidi"/>
                          <w:color w:val="000000" w:themeColor="text1"/>
                          <w:kern w:val="24"/>
                          <w:sz w:val="16"/>
                          <w:szCs w:val="16"/>
                        </w:rPr>
                        <w:t>OR inpatient bed request if no AIC slot available</w:t>
                      </w:r>
                      <w:r w:rsidR="00523A18">
                        <w:rPr>
                          <w:rFonts w:asciiTheme="minorHAnsi" w:hAnsi="Calibri" w:cstheme="minorBidi"/>
                          <w:color w:val="000000" w:themeColor="text1"/>
                          <w:kern w:val="24"/>
                          <w:sz w:val="16"/>
                          <w:szCs w:val="16"/>
                        </w:rPr>
                        <w:t>.</w:t>
                      </w:r>
                      <w:r w:rsidRPr="00446E63">
                        <w:rPr>
                          <w:rFonts w:asciiTheme="minorHAnsi" w:hAnsi="Calibri" w:cstheme="minorBidi"/>
                          <w:color w:val="000000" w:themeColor="text1"/>
                          <w:kern w:val="24"/>
                          <w:sz w:val="16"/>
                          <w:szCs w:val="16"/>
                        </w:rPr>
                        <w:t xml:space="preserve"> </w:t>
                      </w:r>
                    </w:p>
                  </w:txbxContent>
                </v:textbox>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23424" behindDoc="0" locked="0" layoutInCell="1" allowOverlap="1" wp14:anchorId="3735C3C0" wp14:editId="46EB4F6F">
                <wp:simplePos x="0" y="0"/>
                <wp:positionH relativeFrom="column">
                  <wp:posOffset>2747714</wp:posOffset>
                </wp:positionH>
                <wp:positionV relativeFrom="paragraph">
                  <wp:posOffset>3263594</wp:posOffset>
                </wp:positionV>
                <wp:extent cx="312734" cy="1167"/>
                <wp:effectExtent l="0" t="50800" r="0" b="75565"/>
                <wp:wrapNone/>
                <wp:docPr id="12" name="Straight Arrow Connector 12">
                  <a:extLst xmlns:a="http://schemas.openxmlformats.org/drawingml/2006/main">
                    <a:ext uri="{FF2B5EF4-FFF2-40B4-BE49-F238E27FC236}">
                      <a16:creationId xmlns:a16="http://schemas.microsoft.com/office/drawing/2014/main" id="{F4C59ECB-FD1B-084C-9FB7-80FFB39BBB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2734" cy="1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607F0" id="Straight Arrow Connector 12" o:spid="_x0000_s1026" type="#_x0000_t32" style="position:absolute;margin-left:216.35pt;margin-top:257pt;width:24.6pt;height:.1pt;flip:x;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" strokecolor="#4472c4 [3204]" strokeweight=".5pt">
                <v:stroke endarrow="block" joinstyle="miter"/>
                <o:lock v:ext="edit" shapetype="f"/>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31616" behindDoc="0" locked="0" layoutInCell="1" allowOverlap="1" wp14:anchorId="095351E7" wp14:editId="068FA00F">
                <wp:simplePos x="0" y="0"/>
                <wp:positionH relativeFrom="column">
                  <wp:posOffset>1382415</wp:posOffset>
                </wp:positionH>
                <wp:positionV relativeFrom="paragraph">
                  <wp:posOffset>1030608</wp:posOffset>
                </wp:positionV>
                <wp:extent cx="1599223" cy="830226"/>
                <wp:effectExtent l="12700" t="12700" r="26670" b="20955"/>
                <wp:wrapNone/>
                <wp:docPr id="20" name="Diamond 20">
                  <a:extLst xmlns:a="http://schemas.openxmlformats.org/drawingml/2006/main">
                    <a:ext uri="{FF2B5EF4-FFF2-40B4-BE49-F238E27FC236}">
                      <a16:creationId xmlns:a16="http://schemas.microsoft.com/office/drawing/2014/main" id="{7386F021-E10F-C646-BC4C-FBC3820E63D8}"/>
                    </a:ext>
                  </a:extLst>
                </wp:docPr>
                <wp:cNvGraphicFramePr/>
                <a:graphic xmlns:a="http://schemas.openxmlformats.org/drawingml/2006/main">
                  <a:graphicData uri="http://schemas.microsoft.com/office/word/2010/wordprocessingShape">
                    <wps:wsp>
                      <wps:cNvSpPr/>
                      <wps:spPr>
                        <a:xfrm>
                          <a:off x="0" y="0"/>
                          <a:ext cx="1599223" cy="830226"/>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B89642" w14:textId="77777777" w:rsidR="00446E63" w:rsidRPr="00446E63"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Asymptomatic</w:t>
                            </w:r>
                          </w:p>
                        </w:txbxContent>
                      </wps:txbx>
                      <wps:bodyPr rtlCol="0" anchor="ctr"/>
                    </wps:wsp>
                  </a:graphicData>
                </a:graphic>
              </wp:anchor>
            </w:drawing>
          </mc:Choice>
          <mc:Fallback>
            <w:pict>
              <v:shape w14:anchorId="095351E7" id="Diamond 20" o:spid="_x0000_s1050" type="#_x0000_t4" style="position:absolute;margin-left:108.85pt;margin-top:81.15pt;width:125.9pt;height:65.3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" fillcolor="#4472c4 [3204]" strokecolor="#1f3763 [1604]" strokeweight="1pt">
                <v:textbox>
                  <w:txbxContent>
                    <w:p w14:paraId="6FB89642" w14:textId="77777777" w:rsidR="00446E63" w:rsidRPr="00446E63" w:rsidRDefault="00446E63" w:rsidP="00446E63">
                      <w:pPr>
                        <w:rPr>
                          <w:rFonts w:asciiTheme="minorHAnsi" w:hAnsi="Calibri" w:cstheme="minorBidi"/>
                          <w:color w:val="FFFFFF" w:themeColor="light1"/>
                          <w:kern w:val="24"/>
                          <w:sz w:val="16"/>
                          <w:szCs w:val="16"/>
                        </w:rPr>
                      </w:pPr>
                      <w:r w:rsidRPr="00446E63">
                        <w:rPr>
                          <w:rFonts w:asciiTheme="minorHAnsi" w:hAnsi="Calibri" w:cstheme="minorBidi"/>
                          <w:color w:val="FFFFFF" w:themeColor="light1"/>
                          <w:kern w:val="24"/>
                          <w:sz w:val="16"/>
                          <w:szCs w:val="16"/>
                        </w:rPr>
                        <w:t>Asymptomatic</w:t>
                      </w:r>
                    </w:p>
                  </w:txbxContent>
                </v:textbox>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44928" behindDoc="0" locked="0" layoutInCell="1" allowOverlap="1" wp14:anchorId="3B70CA0E" wp14:editId="3A270B52">
                <wp:simplePos x="0" y="0"/>
                <wp:positionH relativeFrom="column">
                  <wp:posOffset>1541487</wp:posOffset>
                </wp:positionH>
                <wp:positionV relativeFrom="paragraph">
                  <wp:posOffset>2192688</wp:posOffset>
                </wp:positionV>
                <wp:extent cx="1220785" cy="534308"/>
                <wp:effectExtent l="12700" t="12700" r="11430" b="12065"/>
                <wp:wrapNone/>
                <wp:docPr id="33" name="TextBox 79">
                  <a:extLst xmlns:a="http://schemas.openxmlformats.org/drawingml/2006/main">
                    <a:ext uri="{FF2B5EF4-FFF2-40B4-BE49-F238E27FC236}">
                      <a16:creationId xmlns:a16="http://schemas.microsoft.com/office/drawing/2014/main" id="{C04690B2-2585-6549-B4EF-6A23260DC4A2}"/>
                    </a:ext>
                  </a:extLst>
                </wp:docPr>
                <wp:cNvGraphicFramePr/>
                <a:graphic xmlns:a="http://schemas.openxmlformats.org/drawingml/2006/main">
                  <a:graphicData uri="http://schemas.microsoft.com/office/word/2010/wordprocessingShape">
                    <wps:wsp>
                      <wps:cNvSpPr txBox="1"/>
                      <wps:spPr>
                        <a:xfrm>
                          <a:off x="0" y="0"/>
                          <a:ext cx="1220785" cy="534308"/>
                        </a:xfrm>
                        <a:prstGeom prst="rect">
                          <a:avLst/>
                        </a:prstGeom>
                        <a:noFill/>
                        <a:ln w="25400">
                          <a:solidFill>
                            <a:schemeClr val="accent1"/>
                          </a:solidFill>
                        </a:ln>
                      </wps:spPr>
                      <wps:txbx>
                        <w:txbxContent>
                          <w:p w14:paraId="5522A310"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Monitor</w:t>
                            </w:r>
                          </w:p>
                          <w:p w14:paraId="2CD66E90" w14:textId="69A72425"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Discus with ID if Priority Tier 1</w:t>
                            </w:r>
                            <w:r w:rsidR="004E5844">
                              <w:rPr>
                                <w:rFonts w:asciiTheme="minorHAnsi" w:hAnsi="Calibri" w:cstheme="minorBidi"/>
                                <w:color w:val="000000" w:themeColor="text1"/>
                                <w:kern w:val="24"/>
                                <w:sz w:val="16"/>
                                <w:szCs w:val="16"/>
                              </w:rPr>
                              <w:t xml:space="preserve"> </w:t>
                            </w:r>
                            <w:r w:rsidRPr="00446E63">
                              <w:rPr>
                                <w:rFonts w:asciiTheme="minorHAnsi" w:hAnsi="Calibri" w:cstheme="minorBidi"/>
                                <w:color w:val="000000" w:themeColor="text1"/>
                                <w:kern w:val="24"/>
                                <w:sz w:val="16"/>
                                <w:szCs w:val="16"/>
                              </w:rPr>
                              <w:t>(Appendix B)</w:t>
                            </w:r>
                          </w:p>
                        </w:txbxContent>
                      </wps:txbx>
                      <wps:bodyPr wrap="square" rtlCol="0">
                        <a:noAutofit/>
                      </wps:bodyPr>
                    </wps:wsp>
                  </a:graphicData>
                </a:graphic>
              </wp:anchor>
            </w:drawing>
          </mc:Choice>
          <mc:Fallback>
            <w:pict>
              <v:shape w14:anchorId="3B70CA0E" id="TextBox 79" o:spid="_x0000_s1051" type="#_x0000_t202" style="position:absolute;margin-left:121.4pt;margin-top:172.65pt;width:96.1pt;height:42.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" filled="f" strokecolor="#4472c4 [3204]" strokeweight="2pt">
                <v:textbox>
                  <w:txbxContent>
                    <w:p w14:paraId="5522A310"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Monitor</w:t>
                      </w:r>
                    </w:p>
                    <w:p w14:paraId="2CD66E90" w14:textId="69A72425"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Discus with ID if Priority Tier 1</w:t>
                      </w:r>
                      <w:r w:rsidR="004E5844">
                        <w:rPr>
                          <w:rFonts w:asciiTheme="minorHAnsi" w:hAnsi="Calibri" w:cstheme="minorBidi"/>
                          <w:color w:val="000000" w:themeColor="text1"/>
                          <w:kern w:val="24"/>
                          <w:sz w:val="16"/>
                          <w:szCs w:val="16"/>
                        </w:rPr>
                        <w:t xml:space="preserve"> </w:t>
                      </w:r>
                      <w:r w:rsidRPr="00446E63">
                        <w:rPr>
                          <w:rFonts w:asciiTheme="minorHAnsi" w:hAnsi="Calibri" w:cstheme="minorBidi"/>
                          <w:color w:val="000000" w:themeColor="text1"/>
                          <w:kern w:val="24"/>
                          <w:sz w:val="16"/>
                          <w:szCs w:val="16"/>
                        </w:rPr>
                        <w:t>(Appendix B)</w:t>
                      </w:r>
                    </w:p>
                  </w:txbxContent>
                </v:textbox>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45952" behindDoc="0" locked="0" layoutInCell="1" allowOverlap="1" wp14:anchorId="72995880" wp14:editId="06E80C27">
                <wp:simplePos x="0" y="0"/>
                <wp:positionH relativeFrom="column">
                  <wp:posOffset>1547389</wp:posOffset>
                </wp:positionH>
                <wp:positionV relativeFrom="paragraph">
                  <wp:posOffset>3097975</wp:posOffset>
                </wp:positionV>
                <wp:extent cx="1168761" cy="948642"/>
                <wp:effectExtent l="12700" t="12700" r="12700" b="17145"/>
                <wp:wrapNone/>
                <wp:docPr id="34" name="TextBox 82">
                  <a:extLst xmlns:a="http://schemas.openxmlformats.org/drawingml/2006/main">
                    <a:ext uri="{FF2B5EF4-FFF2-40B4-BE49-F238E27FC236}">
                      <a16:creationId xmlns:a16="http://schemas.microsoft.com/office/drawing/2014/main" id="{8942A6E6-14C2-334C-80F5-BEE9E6A8951D}"/>
                    </a:ext>
                  </a:extLst>
                </wp:docPr>
                <wp:cNvGraphicFramePr/>
                <a:graphic xmlns:a="http://schemas.openxmlformats.org/drawingml/2006/main">
                  <a:graphicData uri="http://schemas.microsoft.com/office/word/2010/wordprocessingShape">
                    <wps:wsp>
                      <wps:cNvSpPr txBox="1"/>
                      <wps:spPr>
                        <a:xfrm>
                          <a:off x="0" y="0"/>
                          <a:ext cx="1168761" cy="948642"/>
                        </a:xfrm>
                        <a:prstGeom prst="rect">
                          <a:avLst/>
                        </a:prstGeom>
                        <a:noFill/>
                        <a:ln w="25400">
                          <a:solidFill>
                            <a:schemeClr val="accent1"/>
                          </a:solidFill>
                        </a:ln>
                      </wps:spPr>
                      <wps:txbx>
                        <w:txbxContent>
                          <w:p w14:paraId="395C444F"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Supportive Care</w:t>
                            </w:r>
                          </w:p>
                          <w:p w14:paraId="23B554CE" w14:textId="6E2D0521"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Discus</w:t>
                            </w:r>
                            <w:r w:rsidR="004E5844">
                              <w:rPr>
                                <w:rFonts w:asciiTheme="minorHAnsi" w:hAnsi="Calibri" w:cstheme="minorBidi"/>
                                <w:color w:val="000000" w:themeColor="text1"/>
                                <w:kern w:val="24"/>
                                <w:sz w:val="16"/>
                                <w:szCs w:val="16"/>
                              </w:rPr>
                              <w:t>s</w:t>
                            </w:r>
                            <w:r w:rsidRPr="00446E63">
                              <w:rPr>
                                <w:rFonts w:asciiTheme="minorHAnsi" w:hAnsi="Calibri" w:cstheme="minorBidi"/>
                                <w:color w:val="000000" w:themeColor="text1"/>
                                <w:kern w:val="24"/>
                                <w:sz w:val="16"/>
                                <w:szCs w:val="16"/>
                              </w:rPr>
                              <w:t xml:space="preserve"> with ID if Priority Tier 1  (Appendix B) to determine if candidate for Remdesivir</w:t>
                            </w:r>
                          </w:p>
                        </w:txbxContent>
                      </wps:txbx>
                      <wps:bodyPr wrap="square" rtlCol="0">
                        <a:noAutofit/>
                      </wps:bodyPr>
                    </wps:wsp>
                  </a:graphicData>
                </a:graphic>
              </wp:anchor>
            </w:drawing>
          </mc:Choice>
          <mc:Fallback>
            <w:pict>
              <v:shape w14:anchorId="72995880" id="TextBox 82" o:spid="_x0000_s1052" type="#_x0000_t202" style="position:absolute;margin-left:121.85pt;margin-top:243.95pt;width:92.05pt;height:74.7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" filled="f" strokecolor="#4472c4 [3204]" strokeweight="2pt">
                <v:textbox>
                  <w:txbxContent>
                    <w:p w14:paraId="395C444F" w14:textId="77777777"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Supportive Care</w:t>
                      </w:r>
                    </w:p>
                    <w:p w14:paraId="23B554CE" w14:textId="6E2D0521" w:rsidR="00446E63" w:rsidRPr="00446E63" w:rsidRDefault="00446E63" w:rsidP="00446E63">
                      <w:pPr>
                        <w:rPr>
                          <w:rFonts w:asciiTheme="minorHAnsi" w:hAnsi="Calibri" w:cstheme="minorBidi"/>
                          <w:color w:val="000000" w:themeColor="text1"/>
                          <w:kern w:val="24"/>
                          <w:sz w:val="16"/>
                          <w:szCs w:val="16"/>
                        </w:rPr>
                      </w:pPr>
                      <w:r w:rsidRPr="00446E63">
                        <w:rPr>
                          <w:rFonts w:asciiTheme="minorHAnsi" w:hAnsi="Calibri" w:cstheme="minorBidi"/>
                          <w:color w:val="000000" w:themeColor="text1"/>
                          <w:kern w:val="24"/>
                          <w:sz w:val="16"/>
                          <w:szCs w:val="16"/>
                        </w:rPr>
                        <w:t>Discus</w:t>
                      </w:r>
                      <w:r w:rsidR="004E5844">
                        <w:rPr>
                          <w:rFonts w:asciiTheme="minorHAnsi" w:hAnsi="Calibri" w:cstheme="minorBidi"/>
                          <w:color w:val="000000" w:themeColor="text1"/>
                          <w:kern w:val="24"/>
                          <w:sz w:val="16"/>
                          <w:szCs w:val="16"/>
                        </w:rPr>
                        <w:t>s</w:t>
                      </w:r>
                      <w:r w:rsidRPr="00446E63">
                        <w:rPr>
                          <w:rFonts w:asciiTheme="minorHAnsi" w:hAnsi="Calibri" w:cstheme="minorBidi"/>
                          <w:color w:val="000000" w:themeColor="text1"/>
                          <w:kern w:val="24"/>
                          <w:sz w:val="16"/>
                          <w:szCs w:val="16"/>
                        </w:rPr>
                        <w:t xml:space="preserve"> with ID if Priority Tier 1  (Appendix B) to determine if candidate for Remdesivir</w:t>
                      </w:r>
                    </w:p>
                  </w:txbxContent>
                </v:textbox>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53120" behindDoc="0" locked="0" layoutInCell="1" allowOverlap="1" wp14:anchorId="026F6A58" wp14:editId="7978DCBB">
                <wp:simplePos x="0" y="0"/>
                <wp:positionH relativeFrom="column">
                  <wp:posOffset>502274</wp:posOffset>
                </wp:positionH>
                <wp:positionV relativeFrom="paragraph">
                  <wp:posOffset>53244</wp:posOffset>
                </wp:positionV>
                <wp:extent cx="6980705" cy="343989"/>
                <wp:effectExtent l="0" t="0" r="0" b="0"/>
                <wp:wrapNone/>
                <wp:docPr id="41" name="TextBox 106">
                  <a:extLst xmlns:a="http://schemas.openxmlformats.org/drawingml/2006/main">
                    <a:ext uri="{FF2B5EF4-FFF2-40B4-BE49-F238E27FC236}">
                      <a16:creationId xmlns:a16="http://schemas.microsoft.com/office/drawing/2014/main" id="{F0C90453-F3D7-A541-90AC-26B0C46EA4C1}"/>
                    </a:ext>
                  </a:extLst>
                </wp:docPr>
                <wp:cNvGraphicFramePr/>
                <a:graphic xmlns:a="http://schemas.openxmlformats.org/drawingml/2006/main">
                  <a:graphicData uri="http://schemas.microsoft.com/office/word/2010/wordprocessingShape">
                    <wps:wsp>
                      <wps:cNvSpPr txBox="1"/>
                      <wps:spPr>
                        <a:xfrm>
                          <a:off x="0" y="0"/>
                          <a:ext cx="6980705" cy="343989"/>
                        </a:xfrm>
                        <a:prstGeom prst="rect">
                          <a:avLst/>
                        </a:prstGeom>
                        <a:noFill/>
                      </wps:spPr>
                      <wps:txbx>
                        <w:txbxContent>
                          <w:p w14:paraId="4A32A97D" w14:textId="3B21663F" w:rsidR="00446E63" w:rsidRPr="00446E63" w:rsidRDefault="00446E63" w:rsidP="00446E63">
                            <w:pPr>
                              <w:rPr>
                                <w:rFonts w:asciiTheme="minorHAnsi" w:hAnsi="Calibri" w:cstheme="minorBidi"/>
                                <w:color w:val="000000" w:themeColor="text1"/>
                                <w:kern w:val="24"/>
                                <w:sz w:val="28"/>
                                <w:szCs w:val="28"/>
                              </w:rPr>
                            </w:pPr>
                            <w:r w:rsidRPr="00446E63">
                              <w:rPr>
                                <w:rFonts w:asciiTheme="minorHAnsi" w:hAnsi="Calibri" w:cstheme="minorBidi"/>
                                <w:color w:val="000000" w:themeColor="text1"/>
                                <w:kern w:val="24"/>
                                <w:sz w:val="28"/>
                                <w:szCs w:val="28"/>
                              </w:rPr>
                              <w:t xml:space="preserve">Flowchart for Management of </w:t>
                            </w:r>
                            <w:r w:rsidR="00D3667A">
                              <w:rPr>
                                <w:rFonts w:asciiTheme="minorHAnsi" w:hAnsi="Calibri" w:cstheme="minorBidi"/>
                                <w:color w:val="000000" w:themeColor="text1"/>
                                <w:kern w:val="24"/>
                                <w:sz w:val="28"/>
                                <w:szCs w:val="28"/>
                              </w:rPr>
                              <w:t>P</w:t>
                            </w:r>
                            <w:r w:rsidRPr="00446E63">
                              <w:rPr>
                                <w:rFonts w:asciiTheme="minorHAnsi" w:hAnsi="Calibri" w:cstheme="minorBidi"/>
                                <w:color w:val="000000" w:themeColor="text1"/>
                                <w:kern w:val="24"/>
                                <w:sz w:val="28"/>
                                <w:szCs w:val="28"/>
                              </w:rPr>
                              <w:t xml:space="preserve">atients with Mild/Moderate COVID Infection </w:t>
                            </w:r>
                          </w:p>
                        </w:txbxContent>
                      </wps:txbx>
                      <wps:bodyPr wrap="square" rtlCol="0">
                        <a:noAutofit/>
                      </wps:bodyPr>
                    </wps:wsp>
                  </a:graphicData>
                </a:graphic>
              </wp:anchor>
            </w:drawing>
          </mc:Choice>
          <mc:Fallback>
            <w:pict>
              <v:shape w14:anchorId="026F6A58" id="TextBox 106" o:spid="_x0000_s1053" type="#_x0000_t202" style="position:absolute;margin-left:39.55pt;margin-top:4.2pt;width:549.65pt;height:27.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" filled="f" stroked="f">
                <v:textbox>
                  <w:txbxContent>
                    <w:p w14:paraId="4A32A97D" w14:textId="3B21663F" w:rsidR="00446E63" w:rsidRPr="00446E63" w:rsidRDefault="00446E63" w:rsidP="00446E63">
                      <w:pPr>
                        <w:rPr>
                          <w:rFonts w:asciiTheme="minorHAnsi" w:hAnsi="Calibri" w:cstheme="minorBidi"/>
                          <w:color w:val="000000" w:themeColor="text1"/>
                          <w:kern w:val="24"/>
                          <w:sz w:val="28"/>
                          <w:szCs w:val="28"/>
                        </w:rPr>
                      </w:pPr>
                      <w:r w:rsidRPr="00446E63">
                        <w:rPr>
                          <w:rFonts w:asciiTheme="minorHAnsi" w:hAnsi="Calibri" w:cstheme="minorBidi"/>
                          <w:color w:val="000000" w:themeColor="text1"/>
                          <w:kern w:val="24"/>
                          <w:sz w:val="28"/>
                          <w:szCs w:val="28"/>
                        </w:rPr>
                        <w:t xml:space="preserve">Flowchart for Management of </w:t>
                      </w:r>
                      <w:r w:rsidR="00D3667A">
                        <w:rPr>
                          <w:rFonts w:asciiTheme="minorHAnsi" w:hAnsi="Calibri" w:cstheme="minorBidi"/>
                          <w:color w:val="000000" w:themeColor="text1"/>
                          <w:kern w:val="24"/>
                          <w:sz w:val="28"/>
                          <w:szCs w:val="28"/>
                        </w:rPr>
                        <w:t>P</w:t>
                      </w:r>
                      <w:r w:rsidRPr="00446E63">
                        <w:rPr>
                          <w:rFonts w:asciiTheme="minorHAnsi" w:hAnsi="Calibri" w:cstheme="minorBidi"/>
                          <w:color w:val="000000" w:themeColor="text1"/>
                          <w:kern w:val="24"/>
                          <w:sz w:val="28"/>
                          <w:szCs w:val="28"/>
                        </w:rPr>
                        <w:t xml:space="preserve">atients with Mild/Moderate COVID Infection </w:t>
                      </w:r>
                    </w:p>
                  </w:txbxContent>
                </v:textbox>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57216" behindDoc="0" locked="0" layoutInCell="1" allowOverlap="1" wp14:anchorId="2A46BF82" wp14:editId="71D1E136">
                <wp:simplePos x="0" y="0"/>
                <wp:positionH relativeFrom="column">
                  <wp:posOffset>2355129</wp:posOffset>
                </wp:positionH>
                <wp:positionV relativeFrom="paragraph">
                  <wp:posOffset>5187230</wp:posOffset>
                </wp:positionV>
                <wp:extent cx="317730" cy="0"/>
                <wp:effectExtent l="0" t="50800" r="0" b="76200"/>
                <wp:wrapNone/>
                <wp:docPr id="45" name="Straight Arrow Connector 45">
                  <a:extLst xmlns:a="http://schemas.openxmlformats.org/drawingml/2006/main">
                    <a:ext uri="{FF2B5EF4-FFF2-40B4-BE49-F238E27FC236}">
                      <a16:creationId xmlns:a16="http://schemas.microsoft.com/office/drawing/2014/main" id="{CBBDC15F-BD11-9648-AC63-54806BD793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7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E4AA0" id="Straight Arrow Connector 45" o:spid="_x0000_s1026" type="#_x0000_t32" style="position:absolute;margin-left:185.45pt;margin-top:408.45pt;width:25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" strokecolor="#4472c4 [3204]" strokeweight=".5pt">
                <v:stroke endarrow="block" joinstyle="miter"/>
                <o:lock v:ext="edit" shapetype="f"/>
              </v:shape>
            </w:pict>
          </mc:Fallback>
        </mc:AlternateContent>
      </w:r>
      <w:r w:rsidR="004E6D4A">
        <w:rPr>
          <w:rFonts w:asciiTheme="minorHAnsi" w:hAnsiTheme="minorHAnsi" w:cstheme="minorHAnsi"/>
          <w:b/>
          <w:bCs/>
          <w:noProof/>
          <w:color w:val="201F1E"/>
          <w:sz w:val="18"/>
          <w:szCs w:val="18"/>
        </w:rPr>
        <mc:AlternateContent>
          <mc:Choice Requires="wps">
            <w:drawing>
              <wp:anchor distT="0" distB="0" distL="114300" distR="114300" simplePos="0" relativeHeight="251660288" behindDoc="0" locked="0" layoutInCell="1" allowOverlap="1" wp14:anchorId="2B838AF4" wp14:editId="3FB25E02">
                <wp:simplePos x="0" y="0"/>
                <wp:positionH relativeFrom="column">
                  <wp:posOffset>2058954</wp:posOffset>
                </wp:positionH>
                <wp:positionV relativeFrom="paragraph">
                  <wp:posOffset>4049411</wp:posOffset>
                </wp:positionV>
                <wp:extent cx="0" cy="828649"/>
                <wp:effectExtent l="63500" t="25400" r="38100" b="10160"/>
                <wp:wrapNone/>
                <wp:docPr id="48" name="Straight Arrow Connector 48">
                  <a:extLst xmlns:a="http://schemas.openxmlformats.org/drawingml/2006/main">
                    <a:ext uri="{FF2B5EF4-FFF2-40B4-BE49-F238E27FC236}">
                      <a16:creationId xmlns:a16="http://schemas.microsoft.com/office/drawing/2014/main" id="{BE3B0983-3A12-D14F-AB09-163035A6D4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286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8AF59" id="Straight Arrow Connector 48" o:spid="_x0000_s1026" type="#_x0000_t32" style="position:absolute;margin-left:162.1pt;margin-top:318.85pt;width:0;height:65.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" strokecolor="#4472c4 [3204]" strokeweight=".5pt">
                <v:stroke endarrow="block" joinstyle="miter"/>
                <o:lock v:ext="edit" shapetype="f"/>
              </v:shape>
            </w:pict>
          </mc:Fallback>
        </mc:AlternateContent>
      </w:r>
      <w:r w:rsidR="00295955" w:rsidRPr="00295955">
        <w:rPr>
          <w:rFonts w:asciiTheme="minorHAnsi" w:hAnsiTheme="minorHAnsi" w:cstheme="minorHAnsi"/>
          <w:b/>
          <w:bCs/>
          <w:noProof/>
          <w:color w:val="201F1E"/>
          <w:sz w:val="18"/>
          <w:szCs w:val="18"/>
          <w:shd w:val="clear" w:color="auto" w:fill="FFFFFF"/>
        </w:rPr>
        <mc:AlternateContent>
          <mc:Choice Requires="wps">
            <w:drawing>
              <wp:anchor distT="0" distB="0" distL="114300" distR="114300" simplePos="0" relativeHeight="251611136" behindDoc="0" locked="0" layoutInCell="1" allowOverlap="1" wp14:anchorId="2E5FD801" wp14:editId="7CEF0B0C">
                <wp:simplePos x="0" y="0"/>
                <wp:positionH relativeFrom="column">
                  <wp:posOffset>-3497632</wp:posOffset>
                </wp:positionH>
                <wp:positionV relativeFrom="paragraph">
                  <wp:posOffset>5913120</wp:posOffset>
                </wp:positionV>
                <wp:extent cx="126671" cy="340308"/>
                <wp:effectExtent l="0" t="0" r="0" b="0"/>
                <wp:wrapNone/>
                <wp:docPr id="125" name="TextBox 124">
                  <a:extLst xmlns:a="http://schemas.openxmlformats.org/drawingml/2006/main">
                    <a:ext uri="{FF2B5EF4-FFF2-40B4-BE49-F238E27FC236}">
                      <a16:creationId xmlns:a16="http://schemas.microsoft.com/office/drawing/2014/main" id="{6C4F07B9-DAD1-A949-8333-BC424AAF2A0C}"/>
                    </a:ext>
                  </a:extLst>
                </wp:docPr>
                <wp:cNvGraphicFramePr/>
                <a:graphic xmlns:a="http://schemas.openxmlformats.org/drawingml/2006/main">
                  <a:graphicData uri="http://schemas.microsoft.com/office/word/2010/wordprocessingShape">
                    <wps:wsp>
                      <wps:cNvSpPr txBox="1"/>
                      <wps:spPr>
                        <a:xfrm>
                          <a:off x="0" y="0"/>
                          <a:ext cx="126671" cy="340308"/>
                        </a:xfrm>
                        <a:prstGeom prst="rect">
                          <a:avLst/>
                        </a:prstGeom>
                        <a:noFill/>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42B062" id="TextBox 124" o:spid="_x0000_s1026" type="#_x0000_t202" style="position:absolute;margin-left:-275.4pt;margin-top:465.6pt;width:9.95pt;height:2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" filled="f" stroked="f"/>
            </w:pict>
          </mc:Fallback>
        </mc:AlternateContent>
      </w:r>
      <w:r w:rsidR="00955EED" w:rsidRPr="00DA2C17">
        <w:rPr>
          <w:rFonts w:asciiTheme="minorHAnsi" w:hAnsiTheme="minorHAnsi" w:cstheme="minorHAnsi"/>
          <w:b/>
          <w:bCs/>
          <w:color w:val="201F1E"/>
          <w:sz w:val="18"/>
          <w:szCs w:val="18"/>
          <w:shd w:val="clear" w:color="auto" w:fill="FFFFFF"/>
        </w:rPr>
        <w:br w:type="page"/>
      </w:r>
    </w:p>
    <w:p w14:paraId="2778AD01" w14:textId="0F5D39ED" w:rsidR="00104BCF" w:rsidRPr="005315EB" w:rsidRDefault="00BA23A0" w:rsidP="00104BCF">
      <w:pPr>
        <w:rPr>
          <w:rFonts w:asciiTheme="minorHAnsi" w:eastAsia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lastRenderedPageBreak/>
        <w:t xml:space="preserve">Appendix A: </w:t>
      </w:r>
      <w:r w:rsidR="00104BCF" w:rsidRPr="005315EB">
        <w:rPr>
          <w:rFonts w:asciiTheme="minorHAnsi" w:hAnsiTheme="minorHAnsi" w:cstheme="minorHAnsi"/>
          <w:b/>
          <w:bCs/>
          <w:color w:val="201F1E"/>
          <w:sz w:val="22"/>
          <w:szCs w:val="22"/>
          <w:shd w:val="clear" w:color="auto" w:fill="FFFFFF"/>
        </w:rPr>
        <w:t xml:space="preserve">Eligibility </w:t>
      </w:r>
    </w:p>
    <w:p w14:paraId="5B91B4B6" w14:textId="77777777" w:rsidR="00104BCF" w:rsidRPr="00DA2C17" w:rsidRDefault="00104BCF" w:rsidP="00104BCF">
      <w:pPr>
        <w:rPr>
          <w:rFonts w:asciiTheme="minorHAnsi" w:hAnsiTheme="minorHAnsi" w:cstheme="minorHAnsi"/>
          <w:color w:val="201F1E"/>
          <w:sz w:val="18"/>
          <w:szCs w:val="18"/>
          <w:shd w:val="clear" w:color="auto" w:fill="FFFFFF"/>
        </w:rPr>
      </w:pPr>
      <w:r w:rsidRPr="00DA2C17">
        <w:rPr>
          <w:rFonts w:asciiTheme="minorHAnsi" w:hAnsiTheme="minorHAnsi" w:cstheme="minorHAnsi"/>
          <w:color w:val="201F1E"/>
          <w:sz w:val="18"/>
          <w:szCs w:val="18"/>
          <w:shd w:val="clear" w:color="auto" w:fill="FFFFFF"/>
        </w:rPr>
        <w:t> </w:t>
      </w:r>
    </w:p>
    <w:p w14:paraId="7FCE908A" w14:textId="5BD39F71" w:rsidR="00104BCF" w:rsidRPr="005315EB" w:rsidRDefault="00104BCF" w:rsidP="00104BCF">
      <w:pPr>
        <w:rPr>
          <w:rFonts w:asciiTheme="minorHAnsi" w:hAnsiTheme="minorHAnsi" w:cstheme="minorHAnsi"/>
          <w:color w:val="201F1E"/>
          <w:sz w:val="22"/>
          <w:szCs w:val="22"/>
          <w:shd w:val="clear" w:color="auto" w:fill="FFFFFF"/>
        </w:rPr>
      </w:pPr>
      <w:r w:rsidRPr="005315EB">
        <w:rPr>
          <w:rFonts w:asciiTheme="minorHAnsi" w:hAnsiTheme="minorHAnsi" w:cstheme="minorHAnsi"/>
          <w:color w:val="201F1E"/>
          <w:sz w:val="22"/>
          <w:szCs w:val="22"/>
          <w:shd w:val="clear" w:color="auto" w:fill="FFFFFF"/>
        </w:rPr>
        <w:t xml:space="preserve">Patients are eligible if they have of the following clinical presentations AND have an eligible </w:t>
      </w:r>
      <w:r w:rsidR="009D334D" w:rsidRPr="005315EB">
        <w:rPr>
          <w:rFonts w:asciiTheme="minorHAnsi" w:hAnsiTheme="minorHAnsi" w:cstheme="minorHAnsi"/>
          <w:color w:val="201F1E"/>
          <w:sz w:val="22"/>
          <w:szCs w:val="22"/>
          <w:shd w:val="clear" w:color="auto" w:fill="FFFFFF"/>
        </w:rPr>
        <w:t xml:space="preserve">risk factor for progression to severe disease. </w:t>
      </w:r>
    </w:p>
    <w:p w14:paraId="328C09F3" w14:textId="77777777" w:rsidR="00104BCF" w:rsidRPr="005315EB" w:rsidRDefault="00104BCF" w:rsidP="00104BCF">
      <w:pPr>
        <w:rPr>
          <w:rFonts w:asciiTheme="minorHAnsi" w:hAnsiTheme="minorHAnsi" w:cstheme="minorHAnsi"/>
          <w:color w:val="201F1E"/>
          <w:sz w:val="22"/>
          <w:szCs w:val="22"/>
          <w:shd w:val="clear" w:color="auto" w:fill="FFFFFF"/>
        </w:rPr>
      </w:pPr>
    </w:p>
    <w:p w14:paraId="41668705" w14:textId="77777777" w:rsidR="00104BCF" w:rsidRPr="005315EB" w:rsidRDefault="00104BCF" w:rsidP="00104BCF">
      <w:pPr>
        <w:rPr>
          <w:rFonts w:asciiTheme="minorHAnsi" w:hAnsiTheme="minorHAnsi" w:cstheme="minorHAnsi"/>
          <w:color w:val="201F1E"/>
          <w:sz w:val="22"/>
          <w:szCs w:val="22"/>
          <w:u w:val="single"/>
          <w:shd w:val="clear" w:color="auto" w:fill="FFFFFF"/>
        </w:rPr>
      </w:pPr>
      <w:r w:rsidRPr="005315EB">
        <w:rPr>
          <w:rFonts w:asciiTheme="minorHAnsi" w:hAnsiTheme="minorHAnsi" w:cstheme="minorHAnsi"/>
          <w:color w:val="201F1E"/>
          <w:sz w:val="22"/>
          <w:szCs w:val="22"/>
          <w:u w:val="single"/>
          <w:shd w:val="clear" w:color="auto" w:fill="FFFFFF"/>
        </w:rPr>
        <w:t xml:space="preserve">Clinical Presentations </w:t>
      </w:r>
    </w:p>
    <w:p w14:paraId="15569932" w14:textId="77777777" w:rsidR="00104BCF" w:rsidRPr="005315EB" w:rsidRDefault="00104BCF" w:rsidP="00104BCF">
      <w:pPr>
        <w:rPr>
          <w:rFonts w:asciiTheme="minorHAnsi" w:hAnsiTheme="minorHAnsi" w:cstheme="minorHAnsi"/>
          <w:color w:val="201F1E"/>
          <w:sz w:val="22"/>
          <w:szCs w:val="22"/>
          <w:shd w:val="clear" w:color="auto" w:fill="FFFFFF"/>
        </w:rPr>
      </w:pPr>
    </w:p>
    <w:p w14:paraId="363FC67E" w14:textId="0762D499" w:rsidR="00104BCF" w:rsidRPr="005315EB" w:rsidRDefault="00104BCF" w:rsidP="00104BCF">
      <w:pPr>
        <w:pStyle w:val="ListParagraph"/>
        <w:numPr>
          <w:ilvl w:val="0"/>
          <w:numId w:val="5"/>
        </w:numPr>
        <w:rPr>
          <w:rFonts w:eastAsia="Times New Roman" w:cstheme="minorHAnsi"/>
          <w:sz w:val="22"/>
          <w:szCs w:val="22"/>
          <w:shd w:val="clear" w:color="auto" w:fill="FFFFFF"/>
        </w:rPr>
      </w:pPr>
      <w:r w:rsidRPr="005315EB">
        <w:rPr>
          <w:rFonts w:eastAsia="Times New Roman" w:cstheme="minorHAnsi"/>
          <w:sz w:val="22"/>
          <w:szCs w:val="22"/>
          <w:shd w:val="clear" w:color="auto" w:fill="FFFFFF"/>
        </w:rPr>
        <w:t>Non-hospitalized children ≥</w:t>
      </w:r>
      <w:r w:rsidR="00433C2B" w:rsidRPr="005315EB">
        <w:rPr>
          <w:rFonts w:eastAsia="Times New Roman" w:cstheme="minorHAnsi"/>
          <w:sz w:val="22"/>
          <w:szCs w:val="22"/>
          <w:shd w:val="clear" w:color="auto" w:fill="FFFFFF"/>
        </w:rPr>
        <w:t>1</w:t>
      </w:r>
      <w:r w:rsidRPr="005315EB">
        <w:rPr>
          <w:rFonts w:eastAsia="Times New Roman" w:cstheme="minorHAnsi"/>
          <w:sz w:val="22"/>
          <w:szCs w:val="22"/>
          <w:shd w:val="clear" w:color="auto" w:fill="FFFFFF"/>
        </w:rPr>
        <w:t>2 years with mild to moderate illness</w:t>
      </w:r>
    </w:p>
    <w:p w14:paraId="0F5DC3DD" w14:textId="77777777" w:rsidR="00104BCF" w:rsidRPr="005315EB" w:rsidRDefault="00104BCF" w:rsidP="00104BCF">
      <w:pPr>
        <w:pStyle w:val="ListParagraph"/>
        <w:numPr>
          <w:ilvl w:val="0"/>
          <w:numId w:val="5"/>
        </w:numPr>
        <w:rPr>
          <w:rFonts w:eastAsia="Times New Roman" w:cstheme="minorHAnsi"/>
          <w:sz w:val="22"/>
          <w:szCs w:val="22"/>
          <w:shd w:val="clear" w:color="auto" w:fill="FFFFFF"/>
        </w:rPr>
      </w:pPr>
      <w:r w:rsidRPr="005315EB">
        <w:rPr>
          <w:rFonts w:eastAsia="Times New Roman" w:cstheme="minorHAnsi"/>
          <w:sz w:val="22"/>
          <w:szCs w:val="22"/>
          <w:shd w:val="clear" w:color="auto" w:fill="FFFFFF"/>
        </w:rPr>
        <w:t xml:space="preserve">Hospitalized children of all ages with mild to moderate illness if reason for admission or continued hospitalization is for concurrent management of chronic conditions* </w:t>
      </w:r>
    </w:p>
    <w:p w14:paraId="1B2F9C66" w14:textId="77777777" w:rsidR="00104BCF" w:rsidRPr="005315EB" w:rsidRDefault="00104BCF" w:rsidP="00104BCF">
      <w:pPr>
        <w:pStyle w:val="ListParagraph"/>
        <w:numPr>
          <w:ilvl w:val="0"/>
          <w:numId w:val="5"/>
        </w:numPr>
        <w:rPr>
          <w:rFonts w:eastAsia="Times New Roman" w:cstheme="minorHAnsi"/>
          <w:sz w:val="22"/>
          <w:szCs w:val="22"/>
          <w:shd w:val="clear" w:color="auto" w:fill="FFFFFF"/>
        </w:rPr>
      </w:pPr>
      <w:r w:rsidRPr="005315EB">
        <w:rPr>
          <w:rFonts w:eastAsia="Times New Roman" w:cstheme="minorHAnsi"/>
          <w:sz w:val="22"/>
          <w:szCs w:val="22"/>
          <w:shd w:val="clear" w:color="auto" w:fill="FFFFFF"/>
        </w:rPr>
        <w:t xml:space="preserve">Asymptomatic children who test positive for COVID** </w:t>
      </w:r>
    </w:p>
    <w:p w14:paraId="0C8FC7DB" w14:textId="77777777" w:rsidR="00104BCF" w:rsidRPr="005315EB" w:rsidRDefault="00104BCF" w:rsidP="00104BCF">
      <w:pPr>
        <w:rPr>
          <w:rFonts w:asciiTheme="minorHAnsi" w:hAnsiTheme="minorHAnsi" w:cstheme="minorHAnsi"/>
          <w:sz w:val="22"/>
          <w:szCs w:val="22"/>
          <w:u w:val="single"/>
          <w:shd w:val="clear" w:color="auto" w:fill="FFFFFF"/>
        </w:rPr>
      </w:pPr>
    </w:p>
    <w:p w14:paraId="02F2C506" w14:textId="77777777" w:rsidR="00104BCF" w:rsidRPr="005315EB" w:rsidRDefault="00104BCF" w:rsidP="00104BCF">
      <w:pPr>
        <w:rPr>
          <w:rFonts w:asciiTheme="minorHAnsi" w:hAnsiTheme="minorHAnsi" w:cstheme="minorHAnsi"/>
          <w:i/>
          <w:sz w:val="22"/>
          <w:szCs w:val="22"/>
          <w:shd w:val="clear" w:color="auto" w:fill="FFFFFF"/>
        </w:rPr>
      </w:pPr>
      <w:r w:rsidRPr="005315EB">
        <w:rPr>
          <w:rFonts w:asciiTheme="minorHAnsi" w:hAnsiTheme="minorHAnsi" w:cstheme="minorHAnsi"/>
          <w:i/>
          <w:sz w:val="22"/>
          <w:szCs w:val="22"/>
          <w:shd w:val="clear" w:color="auto" w:fill="FFFFFF"/>
        </w:rPr>
        <w:t>*Note that patients who require ventilatory/oxygen support over baseline are not eligible.</w:t>
      </w:r>
    </w:p>
    <w:p w14:paraId="367D2DF4" w14:textId="116707D7" w:rsidR="00104BCF" w:rsidRPr="005315EB" w:rsidRDefault="00104BCF" w:rsidP="00104BCF">
      <w:pPr>
        <w:rPr>
          <w:rFonts w:asciiTheme="minorHAnsi" w:hAnsiTheme="minorHAnsi" w:cstheme="minorHAnsi"/>
          <w:i/>
          <w:sz w:val="22"/>
          <w:szCs w:val="22"/>
          <w:shd w:val="clear" w:color="auto" w:fill="FFFFFF"/>
        </w:rPr>
      </w:pPr>
      <w:r w:rsidRPr="005315EB">
        <w:rPr>
          <w:rFonts w:asciiTheme="minorHAnsi" w:hAnsiTheme="minorHAnsi" w:cstheme="minorHAnsi"/>
          <w:i/>
          <w:sz w:val="22"/>
          <w:szCs w:val="22"/>
          <w:shd w:val="clear" w:color="auto" w:fill="FFFFFF"/>
        </w:rPr>
        <w:t>**ID service will assess asymptomatic children with positive COVID test for high risk of progression for COVID disease based on chronic condition and date of exposur</w:t>
      </w:r>
      <w:r w:rsidR="00FC2AF6" w:rsidRPr="005315EB">
        <w:rPr>
          <w:rFonts w:asciiTheme="minorHAnsi" w:hAnsiTheme="minorHAnsi" w:cstheme="minorHAnsi"/>
          <w:i/>
          <w:sz w:val="22"/>
          <w:szCs w:val="22"/>
          <w:shd w:val="clear" w:color="auto" w:fill="FFFFFF"/>
        </w:rPr>
        <w:t xml:space="preserve">e. </w:t>
      </w:r>
    </w:p>
    <w:p w14:paraId="226C2011" w14:textId="77777777" w:rsidR="00306550" w:rsidRPr="005315EB" w:rsidRDefault="00306550" w:rsidP="00306550">
      <w:pPr>
        <w:rPr>
          <w:rFonts w:asciiTheme="minorHAnsi" w:hAnsiTheme="minorHAnsi" w:cstheme="minorHAnsi"/>
          <w:color w:val="201F1E"/>
          <w:sz w:val="22"/>
          <w:szCs w:val="22"/>
          <w:u w:val="single"/>
        </w:rPr>
      </w:pPr>
    </w:p>
    <w:p w14:paraId="4D0C242E" w14:textId="30717DAD" w:rsidR="00306550" w:rsidRPr="005315EB" w:rsidRDefault="009D334D" w:rsidP="00306550">
      <w:pPr>
        <w:rPr>
          <w:rFonts w:asciiTheme="minorHAnsi" w:hAnsiTheme="minorHAnsi" w:cstheme="minorHAnsi"/>
          <w:color w:val="201F1E"/>
          <w:sz w:val="22"/>
          <w:szCs w:val="22"/>
          <w:u w:val="single"/>
        </w:rPr>
      </w:pPr>
      <w:r w:rsidRPr="005315EB">
        <w:rPr>
          <w:rFonts w:asciiTheme="minorHAnsi" w:hAnsiTheme="minorHAnsi" w:cstheme="minorHAnsi"/>
          <w:color w:val="201F1E"/>
          <w:sz w:val="22"/>
          <w:szCs w:val="22"/>
          <w:u w:val="single"/>
        </w:rPr>
        <w:t>Risk Factor</w:t>
      </w:r>
    </w:p>
    <w:p w14:paraId="3050A063" w14:textId="77777777" w:rsidR="00306550" w:rsidRPr="005315EB" w:rsidRDefault="00306550" w:rsidP="00306550">
      <w:pPr>
        <w:textAlignment w:val="center"/>
        <w:rPr>
          <w:rFonts w:asciiTheme="minorHAnsi" w:hAnsiTheme="minorHAnsi" w:cstheme="minorHAnsi"/>
          <w:sz w:val="22"/>
          <w:szCs w:val="22"/>
        </w:rPr>
      </w:pPr>
    </w:p>
    <w:p w14:paraId="64FE0AE1"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t>Neuromuscular or neurological disease with respiratory compromise</w:t>
      </w:r>
    </w:p>
    <w:p w14:paraId="00F437DA"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t>Chronic lung disease, including ventilated patients and those on baseline supplemental 02</w:t>
      </w:r>
    </w:p>
    <w:p w14:paraId="340F5F11"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t>Sickle cell disease and thalassemia</w:t>
      </w:r>
    </w:p>
    <w:p w14:paraId="4CBEE3D8"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t>Congenital or acquired heart disease</w:t>
      </w:r>
      <w:r w:rsidRPr="005315EB">
        <w:rPr>
          <w:rFonts w:asciiTheme="minorHAnsi" w:hAnsiTheme="minorHAnsi" w:cstheme="minorHAnsi"/>
          <w:b/>
          <w:bCs/>
          <w:color w:val="201F1E"/>
          <w:sz w:val="22"/>
          <w:szCs w:val="22"/>
          <w:shd w:val="clear" w:color="auto" w:fill="FFFFFF"/>
          <w:vertAlign w:val="superscript"/>
        </w:rPr>
        <w:t>1</w:t>
      </w:r>
    </w:p>
    <w:p w14:paraId="5237C48D"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t>High risk asthma</w:t>
      </w:r>
      <w:r w:rsidRPr="005315EB">
        <w:rPr>
          <w:rFonts w:asciiTheme="minorHAnsi" w:hAnsiTheme="minorHAnsi" w:cstheme="minorHAnsi"/>
          <w:b/>
          <w:bCs/>
          <w:color w:val="201F1E"/>
          <w:sz w:val="22"/>
          <w:szCs w:val="22"/>
          <w:shd w:val="clear" w:color="auto" w:fill="FFFFFF"/>
          <w:vertAlign w:val="superscript"/>
        </w:rPr>
        <w:t>2</w:t>
      </w:r>
    </w:p>
    <w:p w14:paraId="407C26BF"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t>Obesity (BMI&gt; 95</w:t>
      </w:r>
      <w:r w:rsidRPr="005315EB">
        <w:rPr>
          <w:rFonts w:asciiTheme="minorHAnsi" w:hAnsiTheme="minorHAnsi" w:cstheme="minorHAnsi"/>
          <w:b/>
          <w:bCs/>
          <w:color w:val="201F1E"/>
          <w:sz w:val="22"/>
          <w:szCs w:val="22"/>
          <w:shd w:val="clear" w:color="auto" w:fill="FFFFFF"/>
          <w:vertAlign w:val="superscript"/>
        </w:rPr>
        <w:t>th</w:t>
      </w:r>
      <w:r w:rsidRPr="005315EB">
        <w:rPr>
          <w:rFonts w:asciiTheme="minorHAnsi" w:hAnsiTheme="minorHAnsi" w:cstheme="minorHAnsi"/>
          <w:b/>
          <w:bCs/>
          <w:color w:val="201F1E"/>
          <w:sz w:val="22"/>
          <w:szCs w:val="22"/>
          <w:shd w:val="clear" w:color="auto" w:fill="FFFFFF"/>
        </w:rPr>
        <w:t> percentile) in children ≥8 years</w:t>
      </w:r>
    </w:p>
    <w:p w14:paraId="75E738D6"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t>Genetic or metabolic syndromes</w:t>
      </w:r>
    </w:p>
    <w:p w14:paraId="427C6693"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201F1E"/>
          <w:sz w:val="22"/>
          <w:szCs w:val="22"/>
          <w:shd w:val="clear" w:color="auto" w:fill="FFFFFF"/>
        </w:rPr>
        <w:t xml:space="preserve">Severe congenital anomalies </w:t>
      </w:r>
    </w:p>
    <w:p w14:paraId="3977E08E" w14:textId="77777777" w:rsidR="00306550" w:rsidRPr="005315EB" w:rsidRDefault="00306550" w:rsidP="00306550">
      <w:pPr>
        <w:numPr>
          <w:ilvl w:val="0"/>
          <w:numId w:val="7"/>
        </w:numPr>
        <w:tabs>
          <w:tab w:val="clear" w:pos="-900"/>
          <w:tab w:val="num" w:pos="-1260"/>
        </w:tabs>
        <w:ind w:left="360"/>
        <w:textAlignment w:val="center"/>
        <w:rPr>
          <w:rFonts w:asciiTheme="minorHAnsi" w:hAnsiTheme="minorHAnsi" w:cstheme="minorHAnsi"/>
          <w:sz w:val="22"/>
          <w:szCs w:val="22"/>
        </w:rPr>
      </w:pPr>
      <w:r w:rsidRPr="005315EB">
        <w:rPr>
          <w:rFonts w:asciiTheme="minorHAnsi" w:hAnsiTheme="minorHAnsi" w:cstheme="minorHAnsi"/>
          <w:b/>
          <w:bCs/>
          <w:color w:val="171717"/>
          <w:sz w:val="22"/>
          <w:szCs w:val="22"/>
          <w:shd w:val="clear" w:color="auto" w:fill="FFFFFF"/>
        </w:rPr>
        <w:t>An immunocompromising condition or immunosuppressive treatment</w:t>
      </w:r>
      <w:r w:rsidRPr="005315EB">
        <w:rPr>
          <w:rFonts w:asciiTheme="minorHAnsi" w:hAnsiTheme="minorHAnsi" w:cstheme="minorHAnsi"/>
          <w:b/>
          <w:bCs/>
          <w:color w:val="201F1E"/>
          <w:sz w:val="22"/>
          <w:szCs w:val="22"/>
          <w:shd w:val="clear" w:color="auto" w:fill="FFFFFF"/>
          <w:vertAlign w:val="superscript"/>
        </w:rPr>
        <w:t>3</w:t>
      </w:r>
    </w:p>
    <w:p w14:paraId="3A19F012" w14:textId="5BF9CD33" w:rsidR="00306550" w:rsidRPr="005315EB" w:rsidRDefault="00306550" w:rsidP="00306550">
      <w:pPr>
        <w:rPr>
          <w:rFonts w:asciiTheme="minorHAnsi" w:hAnsiTheme="minorHAnsi" w:cstheme="minorHAnsi"/>
          <w:color w:val="201F1E"/>
          <w:sz w:val="22"/>
          <w:szCs w:val="22"/>
          <w:shd w:val="clear" w:color="auto" w:fill="FFFFFF"/>
        </w:rPr>
      </w:pPr>
      <w:r w:rsidRPr="005315EB">
        <w:rPr>
          <w:rFonts w:asciiTheme="minorHAnsi" w:hAnsiTheme="minorHAnsi" w:cstheme="minorHAnsi"/>
          <w:color w:val="201F1E"/>
          <w:sz w:val="22"/>
          <w:szCs w:val="22"/>
          <w:shd w:val="clear" w:color="auto" w:fill="FFFFFF"/>
        </w:rPr>
        <w:t> </w:t>
      </w:r>
    </w:p>
    <w:p w14:paraId="101BADFF" w14:textId="77777777" w:rsidR="00306550" w:rsidRPr="005315EB" w:rsidRDefault="00306550" w:rsidP="00AF4FC7">
      <w:pPr>
        <w:rPr>
          <w:rFonts w:asciiTheme="minorHAnsi" w:hAnsiTheme="minorHAnsi" w:cstheme="minorHAnsi"/>
          <w:color w:val="201F1E"/>
          <w:sz w:val="22"/>
          <w:szCs w:val="22"/>
        </w:rPr>
      </w:pPr>
      <w:r w:rsidRPr="005315EB">
        <w:rPr>
          <w:rFonts w:asciiTheme="minorHAnsi" w:hAnsiTheme="minorHAnsi" w:cstheme="minorHAnsi"/>
          <w:color w:val="201F1E"/>
          <w:sz w:val="22"/>
          <w:szCs w:val="22"/>
          <w:shd w:val="clear" w:color="auto" w:fill="FFFFFF"/>
          <w:vertAlign w:val="superscript"/>
        </w:rPr>
        <w:t>1</w:t>
      </w:r>
      <w:r w:rsidRPr="005315EB">
        <w:rPr>
          <w:rFonts w:asciiTheme="minorHAnsi" w:hAnsiTheme="minorHAnsi" w:cstheme="minorHAnsi"/>
          <w:color w:val="201F1E"/>
          <w:sz w:val="22"/>
          <w:szCs w:val="22"/>
          <w:shd w:val="clear" w:color="auto" w:fill="FFFFFF"/>
        </w:rPr>
        <w:t>typically includes, but is not limited to, palliated single ventricle/Fontan, chronic cardiac cyanosis (&lt;85%), cardiac dysfunction requiring anti-congestive medications, significant cardiomyopathy requiring medications, pulmonary hypertension, heart transplant.</w:t>
      </w:r>
    </w:p>
    <w:p w14:paraId="10EEBFBE" w14:textId="77777777" w:rsidR="00306550" w:rsidRPr="005315EB" w:rsidRDefault="00306550" w:rsidP="00AF4FC7">
      <w:pPr>
        <w:rPr>
          <w:rFonts w:asciiTheme="minorHAnsi" w:hAnsiTheme="minorHAnsi" w:cstheme="minorHAnsi"/>
          <w:color w:val="201F1E"/>
          <w:sz w:val="22"/>
          <w:szCs w:val="22"/>
        </w:rPr>
      </w:pPr>
      <w:r w:rsidRPr="005315EB">
        <w:rPr>
          <w:rFonts w:asciiTheme="minorHAnsi" w:hAnsiTheme="minorHAnsi" w:cstheme="minorHAnsi"/>
          <w:color w:val="201F1E"/>
          <w:sz w:val="22"/>
          <w:szCs w:val="22"/>
          <w:shd w:val="clear" w:color="auto" w:fill="FFFFFF"/>
          <w:vertAlign w:val="superscript"/>
        </w:rPr>
        <w:t>2</w:t>
      </w:r>
      <w:r w:rsidRPr="005315EB">
        <w:rPr>
          <w:rFonts w:asciiTheme="minorHAnsi" w:hAnsiTheme="minorHAnsi" w:cstheme="minorHAnsi"/>
          <w:color w:val="201F1E"/>
          <w:sz w:val="22"/>
          <w:szCs w:val="22"/>
          <w:shd w:val="clear" w:color="auto" w:fill="FFFFFF"/>
        </w:rPr>
        <w:t>hospitalization in the ICU in the last 12 months for status asthmaticus; 2 or more hospitalizations in the last 12 months for status asthmaticus, patients on maximal therapy (mid to high dose inhaled corticoid steroids plus second controller) who require systemic steroids.</w:t>
      </w:r>
    </w:p>
    <w:p w14:paraId="2EB7EC03" w14:textId="0491454D" w:rsidR="00AF4FC7" w:rsidRPr="005315EB" w:rsidRDefault="00306550" w:rsidP="000530FC">
      <w:pPr>
        <w:shd w:val="clear" w:color="auto" w:fill="FFFFFF"/>
        <w:rPr>
          <w:rFonts w:asciiTheme="minorHAnsi" w:hAnsiTheme="minorHAnsi" w:cstheme="minorHAnsi"/>
          <w:color w:val="171717"/>
          <w:sz w:val="22"/>
          <w:szCs w:val="22"/>
        </w:rPr>
      </w:pPr>
      <w:r w:rsidRPr="005315EB">
        <w:rPr>
          <w:rFonts w:asciiTheme="minorHAnsi" w:hAnsiTheme="minorHAnsi" w:cstheme="minorHAnsi"/>
          <w:color w:val="201F1E"/>
          <w:sz w:val="22"/>
          <w:szCs w:val="22"/>
          <w:shd w:val="clear" w:color="auto" w:fill="FFFFFF"/>
          <w:vertAlign w:val="superscript"/>
        </w:rPr>
        <w:t>3</w:t>
      </w:r>
      <w:r w:rsidRPr="005315EB">
        <w:rPr>
          <w:rFonts w:asciiTheme="minorHAnsi" w:hAnsiTheme="minorHAnsi" w:cstheme="minorHAnsi"/>
          <w:color w:val="201F1E"/>
          <w:sz w:val="22"/>
          <w:szCs w:val="22"/>
          <w:shd w:val="clear" w:color="auto" w:fill="FFFFFF"/>
        </w:rPr>
        <w:t xml:space="preserve">will be decided on a </w:t>
      </w:r>
      <w:r w:rsidR="009921CE" w:rsidRPr="005315EB">
        <w:rPr>
          <w:rFonts w:asciiTheme="minorHAnsi" w:hAnsiTheme="minorHAnsi" w:cstheme="minorHAnsi"/>
          <w:color w:val="201F1E"/>
          <w:sz w:val="22"/>
          <w:szCs w:val="22"/>
          <w:shd w:val="clear" w:color="auto" w:fill="FFFFFF"/>
        </w:rPr>
        <w:t>case-by-case</w:t>
      </w:r>
      <w:r w:rsidRPr="005315EB">
        <w:rPr>
          <w:rFonts w:asciiTheme="minorHAnsi" w:hAnsiTheme="minorHAnsi" w:cstheme="minorHAnsi"/>
          <w:color w:val="201F1E"/>
          <w:sz w:val="22"/>
          <w:szCs w:val="22"/>
          <w:shd w:val="clear" w:color="auto" w:fill="FFFFFF"/>
        </w:rPr>
        <w:t xml:space="preserve"> basis due based on degree of immune compromise. </w:t>
      </w:r>
    </w:p>
    <w:p w14:paraId="72B7F6E9" w14:textId="77777777" w:rsidR="000530FC" w:rsidRPr="00DA2C17" w:rsidRDefault="000530FC" w:rsidP="000530FC">
      <w:pPr>
        <w:shd w:val="clear" w:color="auto" w:fill="FFFFFF"/>
        <w:rPr>
          <w:rFonts w:asciiTheme="minorHAnsi" w:hAnsiTheme="minorHAnsi" w:cstheme="minorHAnsi"/>
          <w:color w:val="171717"/>
          <w:sz w:val="18"/>
          <w:szCs w:val="18"/>
        </w:rPr>
      </w:pPr>
    </w:p>
    <w:p w14:paraId="0AD3C060" w14:textId="77777777" w:rsidR="00D6604F" w:rsidRPr="00DA2C17" w:rsidRDefault="00D6604F" w:rsidP="007153FA">
      <w:pPr>
        <w:shd w:val="clear" w:color="auto" w:fill="FFFFFF"/>
        <w:spacing w:before="100" w:beforeAutospacing="1" w:after="100" w:afterAutospacing="1"/>
        <w:rPr>
          <w:rFonts w:asciiTheme="minorHAnsi" w:hAnsiTheme="minorHAnsi" w:cstheme="minorHAnsi"/>
          <w:b/>
          <w:bCs/>
          <w:color w:val="171717"/>
          <w:sz w:val="18"/>
          <w:szCs w:val="18"/>
        </w:rPr>
      </w:pPr>
    </w:p>
    <w:p w14:paraId="102B35DE" w14:textId="77777777" w:rsidR="00D6604F" w:rsidRPr="00DA2C17" w:rsidRDefault="00D6604F" w:rsidP="007153FA">
      <w:pPr>
        <w:shd w:val="clear" w:color="auto" w:fill="FFFFFF"/>
        <w:spacing w:before="100" w:beforeAutospacing="1" w:after="100" w:afterAutospacing="1"/>
        <w:rPr>
          <w:rFonts w:asciiTheme="minorHAnsi" w:hAnsiTheme="minorHAnsi" w:cstheme="minorHAnsi"/>
          <w:b/>
          <w:bCs/>
          <w:color w:val="171717"/>
          <w:sz w:val="18"/>
          <w:szCs w:val="18"/>
        </w:rPr>
      </w:pPr>
    </w:p>
    <w:p w14:paraId="72573EA3" w14:textId="77777777" w:rsidR="00D6604F" w:rsidRPr="00DA2C17" w:rsidRDefault="00D6604F" w:rsidP="007153FA">
      <w:pPr>
        <w:shd w:val="clear" w:color="auto" w:fill="FFFFFF"/>
        <w:spacing w:before="100" w:beforeAutospacing="1" w:after="100" w:afterAutospacing="1"/>
        <w:rPr>
          <w:rFonts w:asciiTheme="minorHAnsi" w:hAnsiTheme="minorHAnsi" w:cstheme="minorHAnsi"/>
          <w:b/>
          <w:bCs/>
          <w:color w:val="171717"/>
          <w:sz w:val="18"/>
          <w:szCs w:val="18"/>
        </w:rPr>
      </w:pPr>
    </w:p>
    <w:p w14:paraId="4D107D8C" w14:textId="1B48DF0D" w:rsidR="00955EED" w:rsidRPr="00DA2C17" w:rsidRDefault="00955EED" w:rsidP="007153FA">
      <w:pPr>
        <w:shd w:val="clear" w:color="auto" w:fill="FFFFFF"/>
        <w:spacing w:before="100" w:beforeAutospacing="1" w:after="100" w:afterAutospacing="1"/>
        <w:rPr>
          <w:rFonts w:asciiTheme="minorHAnsi" w:hAnsiTheme="minorHAnsi" w:cstheme="minorHAnsi"/>
          <w:b/>
          <w:bCs/>
          <w:color w:val="171717"/>
          <w:sz w:val="18"/>
          <w:szCs w:val="18"/>
        </w:rPr>
      </w:pPr>
    </w:p>
    <w:p w14:paraId="55A1A59A" w14:textId="77777777" w:rsidR="004C5670" w:rsidRPr="00DA2C17" w:rsidRDefault="004C5670" w:rsidP="007153FA">
      <w:pPr>
        <w:shd w:val="clear" w:color="auto" w:fill="FFFFFF"/>
        <w:spacing w:before="100" w:beforeAutospacing="1" w:after="100" w:afterAutospacing="1"/>
        <w:rPr>
          <w:rFonts w:asciiTheme="minorHAnsi" w:hAnsiTheme="minorHAnsi" w:cstheme="minorHAnsi"/>
          <w:b/>
          <w:bCs/>
          <w:color w:val="171717"/>
          <w:sz w:val="18"/>
          <w:szCs w:val="18"/>
        </w:rPr>
      </w:pPr>
    </w:p>
    <w:p w14:paraId="186301B2" w14:textId="77777777" w:rsidR="00C72823" w:rsidRPr="00DA2C17" w:rsidRDefault="00C72823" w:rsidP="007153FA">
      <w:pPr>
        <w:shd w:val="clear" w:color="auto" w:fill="FFFFFF"/>
        <w:spacing w:before="100" w:beforeAutospacing="1" w:after="100" w:afterAutospacing="1"/>
        <w:rPr>
          <w:rFonts w:asciiTheme="minorHAnsi" w:hAnsiTheme="minorHAnsi" w:cstheme="minorHAnsi"/>
          <w:b/>
          <w:bCs/>
          <w:color w:val="171717"/>
          <w:sz w:val="18"/>
          <w:szCs w:val="18"/>
        </w:rPr>
      </w:pPr>
    </w:p>
    <w:p w14:paraId="5190EC47" w14:textId="77777777" w:rsidR="00C72823" w:rsidRPr="00DA2C17" w:rsidRDefault="00C72823" w:rsidP="007153FA">
      <w:pPr>
        <w:shd w:val="clear" w:color="auto" w:fill="FFFFFF"/>
        <w:spacing w:before="100" w:beforeAutospacing="1" w:after="100" w:afterAutospacing="1"/>
        <w:rPr>
          <w:rFonts w:asciiTheme="minorHAnsi" w:hAnsiTheme="minorHAnsi" w:cstheme="minorHAnsi"/>
          <w:b/>
          <w:bCs/>
          <w:color w:val="171717"/>
          <w:sz w:val="18"/>
          <w:szCs w:val="18"/>
        </w:rPr>
      </w:pPr>
    </w:p>
    <w:p w14:paraId="3DDB0C94" w14:textId="77777777" w:rsidR="001A4E58" w:rsidRPr="00DA2C17" w:rsidRDefault="001A4E58">
      <w:pPr>
        <w:rPr>
          <w:rFonts w:asciiTheme="minorHAnsi" w:hAnsiTheme="minorHAnsi" w:cstheme="minorHAnsi"/>
          <w:b/>
          <w:bCs/>
          <w:color w:val="171717"/>
          <w:sz w:val="18"/>
          <w:szCs w:val="18"/>
        </w:rPr>
      </w:pPr>
      <w:r w:rsidRPr="00DA2C17">
        <w:rPr>
          <w:rFonts w:asciiTheme="minorHAnsi" w:hAnsiTheme="minorHAnsi" w:cstheme="minorHAnsi"/>
          <w:b/>
          <w:bCs/>
          <w:color w:val="171717"/>
          <w:sz w:val="18"/>
          <w:szCs w:val="18"/>
        </w:rPr>
        <w:br w:type="page"/>
      </w:r>
    </w:p>
    <w:p w14:paraId="5A8C1498" w14:textId="616D6C27" w:rsidR="000530FC" w:rsidRPr="00BE2FB4" w:rsidRDefault="00BA23A0" w:rsidP="007153FA">
      <w:pPr>
        <w:shd w:val="clear" w:color="auto" w:fill="FFFFFF"/>
        <w:spacing w:before="100" w:beforeAutospacing="1" w:after="100" w:afterAutospacing="1"/>
        <w:rPr>
          <w:rFonts w:asciiTheme="minorHAnsi" w:hAnsiTheme="minorHAnsi" w:cstheme="minorHAnsi"/>
          <w:b/>
          <w:bCs/>
          <w:color w:val="171717"/>
          <w:sz w:val="22"/>
          <w:szCs w:val="22"/>
        </w:rPr>
      </w:pPr>
      <w:r w:rsidRPr="00BE2FB4">
        <w:rPr>
          <w:rFonts w:asciiTheme="minorHAnsi" w:hAnsiTheme="minorHAnsi" w:cstheme="minorHAnsi"/>
          <w:b/>
          <w:bCs/>
          <w:color w:val="171717"/>
          <w:sz w:val="22"/>
          <w:szCs w:val="22"/>
        </w:rPr>
        <w:lastRenderedPageBreak/>
        <w:t xml:space="preserve">Appendix B. </w:t>
      </w:r>
      <w:r w:rsidR="0089083B" w:rsidRPr="00BE2FB4">
        <w:rPr>
          <w:rFonts w:asciiTheme="minorHAnsi" w:hAnsiTheme="minorHAnsi" w:cstheme="minorHAnsi"/>
          <w:b/>
          <w:bCs/>
          <w:color w:val="171717"/>
          <w:sz w:val="22"/>
          <w:szCs w:val="22"/>
        </w:rPr>
        <w:t xml:space="preserve">Priority Tiers </w:t>
      </w:r>
      <w:r w:rsidR="00D6604F" w:rsidRPr="00BE2FB4">
        <w:rPr>
          <w:rFonts w:asciiTheme="minorHAnsi" w:hAnsiTheme="minorHAnsi" w:cstheme="minorHAnsi"/>
          <w:b/>
          <w:bCs/>
          <w:color w:val="171717"/>
          <w:sz w:val="22"/>
          <w:szCs w:val="22"/>
        </w:rPr>
        <w:t>for Treatment of COVID Monoclonal Ab</w:t>
      </w:r>
    </w:p>
    <w:p w14:paraId="39C2441A" w14:textId="5DF39283" w:rsidR="00D641F5" w:rsidRPr="00BE2FB4" w:rsidRDefault="0089083B" w:rsidP="00D641F5">
      <w:pPr>
        <w:numPr>
          <w:ilvl w:val="0"/>
          <w:numId w:val="11"/>
        </w:numPr>
        <w:shd w:val="clear" w:color="auto" w:fill="FFFFFF"/>
        <w:spacing w:line="231" w:lineRule="atLeast"/>
        <w:rPr>
          <w:rFonts w:asciiTheme="minorHAnsi" w:hAnsiTheme="minorHAnsi" w:cstheme="minorHAnsi"/>
          <w:color w:val="201F1E"/>
          <w:sz w:val="22"/>
          <w:szCs w:val="22"/>
        </w:rPr>
      </w:pPr>
      <w:r w:rsidRPr="00BE2FB4">
        <w:rPr>
          <w:rFonts w:asciiTheme="minorHAnsi" w:hAnsiTheme="minorHAnsi" w:cstheme="minorHAnsi"/>
          <w:color w:val="171717"/>
          <w:sz w:val="22"/>
          <w:szCs w:val="22"/>
          <w:shd w:val="clear" w:color="auto" w:fill="FFFFFF"/>
        </w:rPr>
        <w:t>Tier 1</w:t>
      </w:r>
      <w:r w:rsidR="00BA70B8" w:rsidRPr="00BE2FB4">
        <w:rPr>
          <w:rFonts w:asciiTheme="minorHAnsi" w:hAnsiTheme="minorHAnsi" w:cstheme="minorHAnsi"/>
          <w:color w:val="171717"/>
          <w:sz w:val="22"/>
          <w:szCs w:val="22"/>
          <w:shd w:val="clear" w:color="auto" w:fill="FFFFFF"/>
        </w:rPr>
        <w:t>: Patients with one or more of the following conditions:</w:t>
      </w:r>
    </w:p>
    <w:p w14:paraId="50C7546E" w14:textId="6C714879" w:rsidR="00D641F5" w:rsidRPr="00BE2FB4" w:rsidRDefault="0084601C" w:rsidP="00D641F5">
      <w:pPr>
        <w:numPr>
          <w:ilvl w:val="1"/>
          <w:numId w:val="11"/>
        </w:numPr>
        <w:shd w:val="clear" w:color="auto" w:fill="FFFFFF"/>
        <w:spacing w:line="231" w:lineRule="atLeast"/>
        <w:rPr>
          <w:rFonts w:asciiTheme="minorHAnsi" w:hAnsiTheme="minorHAnsi" w:cstheme="minorHAnsi"/>
          <w:color w:val="201F1E"/>
          <w:sz w:val="22"/>
          <w:szCs w:val="22"/>
        </w:rPr>
      </w:pPr>
      <w:r w:rsidRPr="00BE2FB4">
        <w:rPr>
          <w:rFonts w:asciiTheme="minorHAnsi" w:hAnsiTheme="minorHAnsi" w:cstheme="minorHAnsi"/>
          <w:color w:val="201F1E"/>
          <w:sz w:val="22"/>
          <w:szCs w:val="22"/>
        </w:rPr>
        <w:t>S</w:t>
      </w:r>
      <w:r w:rsidR="00604E39" w:rsidRPr="00BE2FB4">
        <w:rPr>
          <w:rFonts w:asciiTheme="minorHAnsi" w:hAnsiTheme="minorHAnsi" w:cstheme="minorHAnsi"/>
          <w:color w:val="201F1E"/>
          <w:sz w:val="22"/>
          <w:szCs w:val="22"/>
        </w:rPr>
        <w:t xml:space="preserve">tem cell transplantation </w:t>
      </w:r>
      <w:r w:rsidR="0056041F" w:rsidRPr="00BE2FB4">
        <w:rPr>
          <w:rFonts w:asciiTheme="minorHAnsi" w:hAnsiTheme="minorHAnsi" w:cstheme="minorHAnsi"/>
          <w:color w:val="201F1E"/>
          <w:sz w:val="22"/>
          <w:szCs w:val="22"/>
        </w:rPr>
        <w:t>OR</w:t>
      </w:r>
      <w:r w:rsidR="00604E39" w:rsidRPr="00BE2FB4">
        <w:rPr>
          <w:rFonts w:asciiTheme="minorHAnsi" w:hAnsiTheme="minorHAnsi" w:cstheme="minorHAnsi"/>
          <w:color w:val="201F1E"/>
          <w:sz w:val="22"/>
          <w:szCs w:val="22"/>
        </w:rPr>
        <w:t xml:space="preserve"> CAR-T treatment OR receipt of B-cell depleting agents in the prior 6 months</w:t>
      </w:r>
      <w:r w:rsidR="0056041F" w:rsidRPr="00BE2FB4">
        <w:rPr>
          <w:rFonts w:asciiTheme="minorHAnsi" w:hAnsiTheme="minorHAnsi" w:cstheme="minorHAnsi"/>
          <w:color w:val="201F1E"/>
          <w:sz w:val="22"/>
          <w:szCs w:val="22"/>
        </w:rPr>
        <w:t xml:space="preserve"> OR</w:t>
      </w:r>
      <w:r w:rsidRPr="00BE2FB4">
        <w:rPr>
          <w:rFonts w:asciiTheme="minorHAnsi" w:hAnsiTheme="minorHAnsi" w:cstheme="minorHAnsi"/>
          <w:color w:val="201F1E"/>
          <w:sz w:val="22"/>
          <w:szCs w:val="22"/>
        </w:rPr>
        <w:t xml:space="preserve"> receiving </w:t>
      </w:r>
      <w:r w:rsidR="009A68FC" w:rsidRPr="00BE2FB4">
        <w:rPr>
          <w:rFonts w:asciiTheme="minorHAnsi" w:hAnsiTheme="minorHAnsi" w:cstheme="minorHAnsi"/>
          <w:color w:val="201F1E"/>
          <w:sz w:val="22"/>
          <w:szCs w:val="22"/>
        </w:rPr>
        <w:t>immune suppression for GVHD</w:t>
      </w:r>
    </w:p>
    <w:p w14:paraId="759FFF5E" w14:textId="1BFFA193" w:rsidR="00D641F5" w:rsidRPr="00BE2FB4" w:rsidRDefault="0084601C" w:rsidP="00D641F5">
      <w:pPr>
        <w:numPr>
          <w:ilvl w:val="1"/>
          <w:numId w:val="11"/>
        </w:numPr>
        <w:shd w:val="clear" w:color="auto" w:fill="FFFFFF"/>
        <w:spacing w:line="231" w:lineRule="atLeast"/>
        <w:rPr>
          <w:rFonts w:asciiTheme="minorHAnsi" w:hAnsiTheme="minorHAnsi" w:cstheme="minorHAnsi"/>
          <w:color w:val="201F1E"/>
          <w:sz w:val="22"/>
          <w:szCs w:val="22"/>
        </w:rPr>
      </w:pPr>
      <w:r w:rsidRPr="00BE2FB4">
        <w:rPr>
          <w:rFonts w:asciiTheme="minorHAnsi" w:hAnsiTheme="minorHAnsi" w:cstheme="minorHAnsi"/>
          <w:color w:val="201F1E"/>
          <w:sz w:val="22"/>
          <w:szCs w:val="22"/>
        </w:rPr>
        <w:t>R</w:t>
      </w:r>
      <w:r w:rsidR="00604E39" w:rsidRPr="00BE2FB4">
        <w:rPr>
          <w:rFonts w:asciiTheme="minorHAnsi" w:hAnsiTheme="minorHAnsi" w:cstheme="minorHAnsi"/>
          <w:color w:val="201F1E"/>
          <w:sz w:val="22"/>
          <w:szCs w:val="22"/>
        </w:rPr>
        <w:t xml:space="preserve">eceipt of solid organ transplant </w:t>
      </w:r>
      <w:r w:rsidR="0056041F" w:rsidRPr="00BE2FB4">
        <w:rPr>
          <w:rFonts w:asciiTheme="minorHAnsi" w:hAnsiTheme="minorHAnsi" w:cstheme="minorHAnsi"/>
          <w:color w:val="201F1E"/>
          <w:sz w:val="22"/>
          <w:szCs w:val="22"/>
        </w:rPr>
        <w:t>OR</w:t>
      </w:r>
      <w:r w:rsidR="00D641F5" w:rsidRPr="00BE2FB4">
        <w:rPr>
          <w:rFonts w:asciiTheme="minorHAnsi" w:hAnsiTheme="minorHAnsi" w:cstheme="minorHAnsi"/>
          <w:color w:val="201F1E"/>
          <w:sz w:val="22"/>
          <w:szCs w:val="22"/>
        </w:rPr>
        <w:t xml:space="preserve"> treatment of rejection in the prior </w:t>
      </w:r>
      <w:r w:rsidR="009A68FC" w:rsidRPr="00BE2FB4">
        <w:rPr>
          <w:rFonts w:asciiTheme="minorHAnsi" w:hAnsiTheme="minorHAnsi" w:cstheme="minorHAnsi"/>
          <w:color w:val="201F1E"/>
          <w:sz w:val="22"/>
          <w:szCs w:val="22"/>
        </w:rPr>
        <w:t>6</w:t>
      </w:r>
      <w:r w:rsidR="00D641F5" w:rsidRPr="00BE2FB4">
        <w:rPr>
          <w:rFonts w:asciiTheme="minorHAnsi" w:hAnsiTheme="minorHAnsi" w:cstheme="minorHAnsi"/>
          <w:color w:val="201F1E"/>
          <w:sz w:val="22"/>
          <w:szCs w:val="22"/>
        </w:rPr>
        <w:t xml:space="preserve"> months</w:t>
      </w:r>
    </w:p>
    <w:p w14:paraId="1743260D" w14:textId="77777777" w:rsidR="008018EF" w:rsidRPr="00BE2FB4" w:rsidRDefault="0084601C" w:rsidP="008018EF">
      <w:pPr>
        <w:numPr>
          <w:ilvl w:val="1"/>
          <w:numId w:val="11"/>
        </w:numPr>
        <w:shd w:val="clear" w:color="auto" w:fill="FFFFFF"/>
        <w:spacing w:line="231" w:lineRule="atLeast"/>
        <w:rPr>
          <w:rFonts w:asciiTheme="minorHAnsi" w:hAnsiTheme="minorHAnsi" w:cstheme="minorHAnsi"/>
          <w:color w:val="201F1E"/>
          <w:sz w:val="22"/>
          <w:szCs w:val="22"/>
        </w:rPr>
      </w:pPr>
      <w:r w:rsidRPr="00BE2FB4">
        <w:rPr>
          <w:rFonts w:asciiTheme="minorHAnsi" w:hAnsiTheme="minorHAnsi" w:cstheme="minorHAnsi"/>
          <w:color w:val="201F1E"/>
          <w:sz w:val="22"/>
          <w:szCs w:val="22"/>
        </w:rPr>
        <w:t>K</w:t>
      </w:r>
      <w:r w:rsidR="004A2501" w:rsidRPr="00BE2FB4">
        <w:rPr>
          <w:rFonts w:asciiTheme="minorHAnsi" w:hAnsiTheme="minorHAnsi" w:cstheme="minorHAnsi"/>
          <w:color w:val="201F1E"/>
          <w:sz w:val="22"/>
          <w:szCs w:val="22"/>
        </w:rPr>
        <w:t>nown or suspected primary immunodeficiency</w:t>
      </w:r>
      <w:r w:rsidR="00DA5B45" w:rsidRPr="00BE2FB4">
        <w:rPr>
          <w:rFonts w:asciiTheme="minorHAnsi" w:hAnsiTheme="minorHAnsi" w:cstheme="minorHAnsi"/>
          <w:color w:val="201F1E"/>
          <w:sz w:val="22"/>
          <w:szCs w:val="22"/>
        </w:rPr>
        <w:t xml:space="preserve"> (per immunology)</w:t>
      </w:r>
      <w:r w:rsidR="004A2501" w:rsidRPr="00BE2FB4">
        <w:rPr>
          <w:rFonts w:asciiTheme="minorHAnsi" w:hAnsiTheme="minorHAnsi" w:cstheme="minorHAnsi"/>
          <w:color w:val="201F1E"/>
          <w:sz w:val="22"/>
          <w:szCs w:val="22"/>
        </w:rPr>
        <w:t>, including a</w:t>
      </w:r>
      <w:r w:rsidR="00D641F5" w:rsidRPr="00BE2FB4">
        <w:rPr>
          <w:rFonts w:asciiTheme="minorHAnsi" w:hAnsiTheme="minorHAnsi" w:cstheme="minorHAnsi"/>
          <w:color w:val="201F1E"/>
          <w:sz w:val="22"/>
          <w:szCs w:val="22"/>
        </w:rPr>
        <w:t>gammaglobulinemia</w:t>
      </w:r>
      <w:r w:rsidR="004A2501" w:rsidRPr="00BE2FB4">
        <w:rPr>
          <w:rFonts w:asciiTheme="minorHAnsi" w:hAnsiTheme="minorHAnsi" w:cstheme="minorHAnsi"/>
          <w:color w:val="201F1E"/>
          <w:sz w:val="22"/>
          <w:szCs w:val="22"/>
        </w:rPr>
        <w:t xml:space="preserve">, T cell lymphopenia, </w:t>
      </w:r>
      <w:r w:rsidR="00DA5B45" w:rsidRPr="00BE2FB4">
        <w:rPr>
          <w:rFonts w:asciiTheme="minorHAnsi" w:hAnsiTheme="minorHAnsi" w:cstheme="minorHAnsi"/>
          <w:color w:val="201F1E"/>
          <w:sz w:val="22"/>
          <w:szCs w:val="22"/>
        </w:rPr>
        <w:t xml:space="preserve">requirement of </w:t>
      </w:r>
      <w:r w:rsidR="00F907CD" w:rsidRPr="00BE2FB4">
        <w:rPr>
          <w:rFonts w:asciiTheme="minorHAnsi" w:hAnsiTheme="minorHAnsi" w:cstheme="minorHAnsi"/>
          <w:color w:val="201F1E"/>
          <w:sz w:val="22"/>
          <w:szCs w:val="22"/>
        </w:rPr>
        <w:t>IVIG replacement</w:t>
      </w:r>
      <w:r w:rsidR="00DA5B45" w:rsidRPr="00BE2FB4">
        <w:rPr>
          <w:rFonts w:asciiTheme="minorHAnsi" w:hAnsiTheme="minorHAnsi" w:cstheme="minorHAnsi"/>
          <w:color w:val="201F1E"/>
          <w:sz w:val="22"/>
          <w:szCs w:val="22"/>
        </w:rPr>
        <w:t xml:space="preserve"> or antimicrobial prophylaxis </w:t>
      </w:r>
    </w:p>
    <w:p w14:paraId="72FE3084" w14:textId="78EE3AD4" w:rsidR="0056041F" w:rsidRPr="00BE2FB4" w:rsidRDefault="008018EF" w:rsidP="0056041F">
      <w:pPr>
        <w:numPr>
          <w:ilvl w:val="1"/>
          <w:numId w:val="11"/>
        </w:numPr>
        <w:shd w:val="clear" w:color="auto" w:fill="FFFFFF"/>
        <w:spacing w:line="231" w:lineRule="atLeast"/>
        <w:rPr>
          <w:rFonts w:asciiTheme="minorHAnsi" w:hAnsiTheme="minorHAnsi" w:cstheme="minorHAnsi"/>
          <w:color w:val="201F1E"/>
          <w:sz w:val="22"/>
          <w:szCs w:val="22"/>
        </w:rPr>
      </w:pPr>
      <w:r w:rsidRPr="00BE2FB4">
        <w:rPr>
          <w:rFonts w:asciiTheme="minorHAnsi" w:hAnsiTheme="minorHAnsi" w:cstheme="minorHAnsi"/>
          <w:color w:val="171717"/>
          <w:sz w:val="22"/>
          <w:szCs w:val="22"/>
          <w:bdr w:val="none" w:sz="0" w:space="0" w:color="auto" w:frame="1"/>
          <w:shd w:val="clear" w:color="auto" w:fill="FFFFFF"/>
        </w:rPr>
        <w:t xml:space="preserve">Chronic lung disease requiring oxygen </w:t>
      </w:r>
      <w:r w:rsidR="0056041F" w:rsidRPr="00BE2FB4">
        <w:rPr>
          <w:rFonts w:asciiTheme="minorHAnsi" w:hAnsiTheme="minorHAnsi" w:cstheme="minorHAnsi"/>
          <w:color w:val="171717"/>
          <w:sz w:val="22"/>
          <w:szCs w:val="22"/>
          <w:bdr w:val="none" w:sz="0" w:space="0" w:color="auto" w:frame="1"/>
          <w:shd w:val="clear" w:color="auto" w:fill="FFFFFF"/>
        </w:rPr>
        <w:t>OR</w:t>
      </w:r>
      <w:r w:rsidRPr="00BE2FB4">
        <w:rPr>
          <w:rFonts w:asciiTheme="minorHAnsi" w:hAnsiTheme="minorHAnsi" w:cstheme="minorHAnsi"/>
          <w:color w:val="171717"/>
          <w:sz w:val="22"/>
          <w:szCs w:val="22"/>
          <w:bdr w:val="none" w:sz="0" w:space="0" w:color="auto" w:frame="1"/>
          <w:shd w:val="clear" w:color="auto" w:fill="FFFFFF"/>
        </w:rPr>
        <w:t xml:space="preserve"> severe restrictive lung disease including caused by congenital abnormalities or muscular dystrophy</w:t>
      </w:r>
      <w:r w:rsidRPr="00BE2FB4">
        <w:rPr>
          <w:rFonts w:asciiTheme="minorHAnsi" w:hAnsiTheme="minorHAnsi" w:cstheme="minorHAnsi"/>
          <w:color w:val="000000"/>
          <w:sz w:val="22"/>
          <w:szCs w:val="22"/>
          <w:bdr w:val="none" w:sz="0" w:space="0" w:color="auto" w:frame="1"/>
          <w:shd w:val="clear" w:color="auto" w:fill="FFFFFF"/>
        </w:rPr>
        <w:t> </w:t>
      </w:r>
    </w:p>
    <w:p w14:paraId="13A13F26" w14:textId="7C3C7649" w:rsidR="0056041F" w:rsidRPr="00BE2FB4" w:rsidRDefault="0056041F" w:rsidP="0056041F">
      <w:pPr>
        <w:numPr>
          <w:ilvl w:val="1"/>
          <w:numId w:val="11"/>
        </w:numPr>
        <w:shd w:val="clear" w:color="auto" w:fill="FFFFFF"/>
        <w:spacing w:line="231" w:lineRule="atLeast"/>
        <w:rPr>
          <w:rFonts w:asciiTheme="minorHAnsi" w:hAnsiTheme="minorHAnsi" w:cstheme="minorHAnsi"/>
          <w:color w:val="201F1E"/>
          <w:sz w:val="22"/>
          <w:szCs w:val="22"/>
        </w:rPr>
      </w:pPr>
      <w:r w:rsidRPr="00BE2FB4">
        <w:rPr>
          <w:rFonts w:asciiTheme="minorHAnsi" w:hAnsiTheme="minorHAnsi" w:cstheme="minorHAnsi"/>
          <w:color w:val="201F1E"/>
          <w:sz w:val="22"/>
          <w:szCs w:val="22"/>
          <w:bdr w:val="none" w:sz="0" w:space="0" w:color="auto" w:frame="1"/>
          <w:shd w:val="clear" w:color="auto" w:fill="FFFFFF"/>
        </w:rPr>
        <w:t>Moderately to severely depressed cardiac function OR</w:t>
      </w:r>
      <w:r w:rsidRPr="00BE2FB4">
        <w:rPr>
          <w:rFonts w:asciiTheme="minorHAnsi" w:hAnsiTheme="minorHAnsi" w:cstheme="minorHAnsi"/>
          <w:color w:val="000000"/>
          <w:sz w:val="22"/>
          <w:szCs w:val="22"/>
          <w:bdr w:val="none" w:sz="0" w:space="0" w:color="auto" w:frame="1"/>
          <w:shd w:val="clear" w:color="auto" w:fill="FFFFFF"/>
        </w:rPr>
        <w:t> single ventricle physiology OR complex congenital heart disease, cardiomyopathy or pulmonary HTN requiring heart failure or pulmonary hypertension treatment (medication or mechanical support) </w:t>
      </w:r>
    </w:p>
    <w:p w14:paraId="05389BDA" w14:textId="29994046" w:rsidR="00DA5B45" w:rsidRPr="00BE2FB4" w:rsidRDefault="0084601C" w:rsidP="00DA5B45">
      <w:pPr>
        <w:numPr>
          <w:ilvl w:val="1"/>
          <w:numId w:val="11"/>
        </w:numPr>
        <w:shd w:val="clear" w:color="auto" w:fill="FFFFFF"/>
        <w:spacing w:line="231" w:lineRule="atLeast"/>
        <w:rPr>
          <w:rFonts w:asciiTheme="minorHAnsi" w:hAnsiTheme="minorHAnsi" w:cstheme="minorHAnsi"/>
          <w:color w:val="201F1E"/>
          <w:sz w:val="22"/>
          <w:szCs w:val="22"/>
        </w:rPr>
      </w:pPr>
      <w:r w:rsidRPr="00BE2FB4">
        <w:rPr>
          <w:rFonts w:asciiTheme="minorHAnsi" w:hAnsiTheme="minorHAnsi" w:cstheme="minorHAnsi"/>
          <w:color w:val="000000"/>
          <w:sz w:val="22"/>
          <w:szCs w:val="22"/>
          <w:shd w:val="clear" w:color="auto" w:fill="FFFFFF"/>
        </w:rPr>
        <w:t>S</w:t>
      </w:r>
      <w:r w:rsidR="00DA5B45" w:rsidRPr="00BE2FB4">
        <w:rPr>
          <w:rFonts w:asciiTheme="minorHAnsi" w:hAnsiTheme="minorHAnsi" w:cstheme="minorHAnsi"/>
          <w:color w:val="000000"/>
          <w:sz w:val="22"/>
          <w:szCs w:val="22"/>
          <w:shd w:val="clear" w:color="auto" w:fill="FFFFFF"/>
        </w:rPr>
        <w:t>ickle cell disease with 2 or more hospitalizations for pain and/or acute chest syndrome in the last 12 months</w:t>
      </w:r>
    </w:p>
    <w:p w14:paraId="06D6BC60" w14:textId="0617903A" w:rsidR="00BD02AE" w:rsidRPr="00BE2FB4" w:rsidRDefault="00D423DF" w:rsidP="007153FA">
      <w:pPr>
        <w:numPr>
          <w:ilvl w:val="1"/>
          <w:numId w:val="11"/>
        </w:numPr>
        <w:shd w:val="clear" w:color="auto" w:fill="FFFFFF"/>
        <w:spacing w:line="231" w:lineRule="atLeast"/>
        <w:rPr>
          <w:rFonts w:asciiTheme="minorHAnsi" w:hAnsiTheme="minorHAnsi" w:cstheme="minorHAnsi"/>
          <w:color w:val="201F1E"/>
          <w:sz w:val="22"/>
          <w:szCs w:val="22"/>
        </w:rPr>
      </w:pPr>
      <w:r w:rsidRPr="00BE2FB4">
        <w:rPr>
          <w:rFonts w:asciiTheme="minorHAnsi" w:hAnsiTheme="minorHAnsi" w:cstheme="minorHAnsi"/>
          <w:color w:val="171717"/>
          <w:sz w:val="22"/>
          <w:szCs w:val="22"/>
          <w:shd w:val="clear" w:color="auto" w:fill="FFFFFF"/>
        </w:rPr>
        <w:t xml:space="preserve">Obesity </w:t>
      </w:r>
      <w:r w:rsidR="000530FC" w:rsidRPr="00BE2FB4">
        <w:rPr>
          <w:rFonts w:asciiTheme="minorHAnsi" w:hAnsiTheme="minorHAnsi" w:cstheme="minorHAnsi"/>
          <w:color w:val="171717"/>
          <w:sz w:val="22"/>
          <w:szCs w:val="22"/>
          <w:shd w:val="clear" w:color="auto" w:fill="FFFFFF"/>
        </w:rPr>
        <w:t>BMI &gt;</w:t>
      </w:r>
      <w:r w:rsidRPr="00BE2FB4">
        <w:rPr>
          <w:rFonts w:asciiTheme="minorHAnsi" w:hAnsiTheme="minorHAnsi" w:cstheme="minorHAnsi"/>
          <w:color w:val="171717"/>
          <w:sz w:val="22"/>
          <w:szCs w:val="22"/>
          <w:shd w:val="clear" w:color="auto" w:fill="FFFFFF"/>
        </w:rPr>
        <w:t>99 %ile</w:t>
      </w:r>
    </w:p>
    <w:p w14:paraId="286107B2" w14:textId="77777777" w:rsidR="001A27CB" w:rsidRPr="00BE2FB4" w:rsidRDefault="001A27CB" w:rsidP="00F963C1">
      <w:pPr>
        <w:shd w:val="clear" w:color="auto" w:fill="FFFFFF"/>
        <w:spacing w:line="231" w:lineRule="atLeast"/>
        <w:ind w:left="1440"/>
        <w:rPr>
          <w:rFonts w:asciiTheme="minorHAnsi" w:hAnsiTheme="minorHAnsi" w:cstheme="minorHAnsi"/>
          <w:color w:val="201F1E"/>
          <w:sz w:val="22"/>
          <w:szCs w:val="22"/>
          <w:highlight w:val="cyan"/>
        </w:rPr>
      </w:pPr>
    </w:p>
    <w:p w14:paraId="09DDC38C" w14:textId="01F28ED6" w:rsidR="001D7771" w:rsidRPr="00BE2FB4" w:rsidRDefault="00BD02AE" w:rsidP="00BA70B8">
      <w:pPr>
        <w:pStyle w:val="ListParagraph"/>
        <w:numPr>
          <w:ilvl w:val="0"/>
          <w:numId w:val="11"/>
        </w:numPr>
        <w:rPr>
          <w:rFonts w:eastAsia="Times New Roman" w:cstheme="minorHAnsi"/>
          <w:color w:val="171717"/>
          <w:sz w:val="22"/>
          <w:szCs w:val="22"/>
          <w:shd w:val="clear" w:color="auto" w:fill="FFFFFF"/>
        </w:rPr>
      </w:pPr>
      <w:r w:rsidRPr="00BE2FB4">
        <w:rPr>
          <w:rFonts w:eastAsia="Times New Roman" w:cstheme="minorHAnsi"/>
          <w:color w:val="171717"/>
          <w:sz w:val="22"/>
          <w:szCs w:val="22"/>
          <w:shd w:val="clear" w:color="auto" w:fill="FFFFFF"/>
        </w:rPr>
        <w:t xml:space="preserve">Tier 2: </w:t>
      </w:r>
      <w:r w:rsidR="00604E39" w:rsidRPr="00BE2FB4">
        <w:rPr>
          <w:rFonts w:eastAsia="Times New Roman" w:cstheme="minorHAnsi"/>
          <w:color w:val="171717"/>
          <w:sz w:val="22"/>
          <w:szCs w:val="22"/>
          <w:shd w:val="clear" w:color="auto" w:fill="FFFFFF"/>
        </w:rPr>
        <w:t>Patients not in Tier 1</w:t>
      </w:r>
      <w:r w:rsidR="001D7771" w:rsidRPr="00BE2FB4">
        <w:rPr>
          <w:rFonts w:eastAsia="Times New Roman" w:cstheme="minorHAnsi"/>
          <w:color w:val="171717"/>
          <w:sz w:val="22"/>
          <w:szCs w:val="22"/>
          <w:shd w:val="clear" w:color="auto" w:fill="FFFFFF"/>
        </w:rPr>
        <w:t xml:space="preserve"> </w:t>
      </w:r>
      <w:r w:rsidR="00D423DF" w:rsidRPr="00BE2FB4">
        <w:rPr>
          <w:rFonts w:eastAsia="Times New Roman" w:cstheme="minorHAnsi"/>
          <w:color w:val="171717"/>
          <w:sz w:val="22"/>
          <w:szCs w:val="22"/>
          <w:shd w:val="clear" w:color="auto" w:fill="FFFFFF"/>
        </w:rPr>
        <w:t xml:space="preserve">with </w:t>
      </w:r>
      <w:r w:rsidR="00BA70B8" w:rsidRPr="00BE2FB4">
        <w:rPr>
          <w:rFonts w:eastAsia="Times New Roman" w:cstheme="minorHAnsi"/>
          <w:color w:val="171717"/>
          <w:sz w:val="22"/>
          <w:szCs w:val="22"/>
          <w:shd w:val="clear" w:color="auto" w:fill="FFFFFF"/>
        </w:rPr>
        <w:t xml:space="preserve">≥2 </w:t>
      </w:r>
      <w:r w:rsidR="00D423DF" w:rsidRPr="00BE2FB4">
        <w:rPr>
          <w:rFonts w:eastAsia="Times New Roman" w:cstheme="minorHAnsi"/>
          <w:color w:val="171717"/>
          <w:sz w:val="22"/>
          <w:szCs w:val="22"/>
          <w:shd w:val="clear" w:color="auto" w:fill="FFFFFF"/>
        </w:rPr>
        <w:t>risk factors for progression to severe disease</w:t>
      </w:r>
      <w:r w:rsidR="00E057A8">
        <w:rPr>
          <w:rFonts w:eastAsia="Times New Roman" w:cstheme="minorHAnsi"/>
          <w:color w:val="171717"/>
          <w:sz w:val="22"/>
          <w:szCs w:val="22"/>
          <w:shd w:val="clear" w:color="auto" w:fill="FFFFFF"/>
        </w:rPr>
        <w:t xml:space="preserve"> (see Appendix A)</w:t>
      </w:r>
      <w:r w:rsidR="00BA70B8" w:rsidRPr="00BE2FB4">
        <w:rPr>
          <w:rFonts w:eastAsia="Times New Roman" w:cstheme="minorHAnsi"/>
          <w:color w:val="171717"/>
          <w:sz w:val="22"/>
          <w:szCs w:val="22"/>
          <w:shd w:val="clear" w:color="auto" w:fill="FFFFFF"/>
        </w:rPr>
        <w:t>.</w:t>
      </w:r>
    </w:p>
    <w:p w14:paraId="11645415" w14:textId="77777777" w:rsidR="000530FC" w:rsidRPr="00BE2FB4" w:rsidRDefault="000530FC" w:rsidP="00F963C1">
      <w:pPr>
        <w:rPr>
          <w:rFonts w:asciiTheme="minorHAnsi" w:hAnsiTheme="minorHAnsi" w:cstheme="minorHAnsi"/>
          <w:color w:val="171717"/>
          <w:sz w:val="22"/>
          <w:szCs w:val="22"/>
          <w:shd w:val="clear" w:color="auto" w:fill="FFFFFF"/>
        </w:rPr>
      </w:pPr>
    </w:p>
    <w:p w14:paraId="46D00FA5" w14:textId="730542EC" w:rsidR="00621460" w:rsidRPr="00BE2FB4" w:rsidRDefault="00621460" w:rsidP="00604E39">
      <w:pPr>
        <w:pStyle w:val="ListParagraph"/>
        <w:numPr>
          <w:ilvl w:val="0"/>
          <w:numId w:val="11"/>
        </w:numPr>
        <w:rPr>
          <w:rFonts w:eastAsia="Times New Roman" w:cstheme="minorHAnsi"/>
          <w:color w:val="171717"/>
          <w:sz w:val="22"/>
          <w:szCs w:val="22"/>
          <w:shd w:val="clear" w:color="auto" w:fill="FFFFFF"/>
        </w:rPr>
      </w:pPr>
      <w:r w:rsidRPr="00BE2FB4">
        <w:rPr>
          <w:rFonts w:eastAsia="Times New Roman" w:cstheme="minorHAnsi"/>
          <w:color w:val="171717"/>
          <w:sz w:val="22"/>
          <w:szCs w:val="22"/>
          <w:shd w:val="clear" w:color="auto" w:fill="FFFFFF"/>
        </w:rPr>
        <w:t xml:space="preserve">Tier 3: </w:t>
      </w:r>
      <w:r w:rsidR="00D423DF" w:rsidRPr="00BE2FB4">
        <w:rPr>
          <w:rFonts w:eastAsia="Times New Roman" w:cstheme="minorHAnsi"/>
          <w:color w:val="171717"/>
          <w:sz w:val="22"/>
          <w:szCs w:val="22"/>
          <w:shd w:val="clear" w:color="auto" w:fill="FFFFFF"/>
        </w:rPr>
        <w:t>Patients with one risk factor</w:t>
      </w:r>
      <w:r w:rsidR="00BA70B8" w:rsidRPr="00BE2FB4">
        <w:rPr>
          <w:rFonts w:eastAsia="Times New Roman" w:cstheme="minorHAnsi"/>
          <w:color w:val="171717"/>
          <w:sz w:val="22"/>
          <w:szCs w:val="22"/>
          <w:shd w:val="clear" w:color="auto" w:fill="FFFFFF"/>
        </w:rPr>
        <w:t xml:space="preserve"> for progression to severe disease</w:t>
      </w:r>
      <w:r w:rsidR="0083434C">
        <w:rPr>
          <w:rFonts w:eastAsia="Times New Roman" w:cstheme="minorHAnsi"/>
          <w:color w:val="171717"/>
          <w:sz w:val="22"/>
          <w:szCs w:val="22"/>
          <w:shd w:val="clear" w:color="auto" w:fill="FFFFFF"/>
        </w:rPr>
        <w:t xml:space="preserve"> (see Appendix A)</w:t>
      </w:r>
      <w:r w:rsidR="00BA70B8" w:rsidRPr="00BE2FB4">
        <w:rPr>
          <w:rFonts w:eastAsia="Times New Roman" w:cstheme="minorHAnsi"/>
          <w:color w:val="171717"/>
          <w:sz w:val="22"/>
          <w:szCs w:val="22"/>
          <w:shd w:val="clear" w:color="auto" w:fill="FFFFFF"/>
        </w:rPr>
        <w:t>.</w:t>
      </w:r>
    </w:p>
    <w:p w14:paraId="377468DE" w14:textId="77777777" w:rsidR="00BA70B8" w:rsidRPr="00BE2FB4" w:rsidRDefault="00BA70B8" w:rsidP="00BA70B8">
      <w:pPr>
        <w:pStyle w:val="ListParagraph"/>
        <w:rPr>
          <w:rFonts w:eastAsia="Times New Roman" w:cstheme="minorHAnsi"/>
          <w:color w:val="171717"/>
          <w:sz w:val="22"/>
          <w:szCs w:val="22"/>
          <w:shd w:val="clear" w:color="auto" w:fill="FFFFFF"/>
        </w:rPr>
      </w:pPr>
    </w:p>
    <w:p w14:paraId="43CD564C" w14:textId="12143D4B" w:rsidR="00BA70B8" w:rsidRPr="00BE2FB4" w:rsidRDefault="00BA70B8" w:rsidP="00BA70B8">
      <w:pPr>
        <w:rPr>
          <w:rFonts w:asciiTheme="minorHAnsi" w:hAnsiTheme="minorHAnsi" w:cstheme="minorHAnsi"/>
          <w:color w:val="171717"/>
          <w:sz w:val="22"/>
          <w:szCs w:val="22"/>
          <w:shd w:val="clear" w:color="auto" w:fill="FFFFFF"/>
        </w:rPr>
      </w:pPr>
    </w:p>
    <w:p w14:paraId="2D801B39" w14:textId="32BD7C8E" w:rsidR="00BA70B8" w:rsidRPr="00BE2FB4" w:rsidRDefault="00BA70B8" w:rsidP="00BA70B8">
      <w:pPr>
        <w:rPr>
          <w:rFonts w:asciiTheme="minorHAnsi" w:hAnsiTheme="minorHAnsi" w:cstheme="minorHAnsi"/>
          <w:color w:val="171717"/>
          <w:sz w:val="22"/>
          <w:szCs w:val="22"/>
          <w:shd w:val="clear" w:color="auto" w:fill="FFFFFF"/>
        </w:rPr>
      </w:pPr>
      <w:r w:rsidRPr="00BE2FB4">
        <w:rPr>
          <w:rFonts w:asciiTheme="minorHAnsi" w:hAnsiTheme="minorHAnsi" w:cstheme="minorHAnsi"/>
          <w:color w:val="171717"/>
          <w:sz w:val="22"/>
          <w:szCs w:val="22"/>
          <w:shd w:val="clear" w:color="auto" w:fill="FFFFFF"/>
        </w:rPr>
        <w:t xml:space="preserve">Vaccination of patients and family members is strongly recommended to reduce household and community infection, and risk of re-infection. </w:t>
      </w:r>
    </w:p>
    <w:p w14:paraId="2A6018BF" w14:textId="43A223F7" w:rsidR="009F4451" w:rsidRPr="00BE2FB4" w:rsidRDefault="009F4451" w:rsidP="00BA70B8">
      <w:pPr>
        <w:rPr>
          <w:rFonts w:asciiTheme="minorHAnsi" w:hAnsiTheme="minorHAnsi" w:cstheme="minorHAnsi"/>
          <w:color w:val="171717"/>
          <w:sz w:val="22"/>
          <w:szCs w:val="22"/>
          <w:shd w:val="clear" w:color="auto" w:fill="FFFFFF"/>
        </w:rPr>
      </w:pPr>
    </w:p>
    <w:p w14:paraId="513D4561" w14:textId="77777777" w:rsidR="005315EB" w:rsidRDefault="005315EB">
      <w:pPr>
        <w:rPr>
          <w:rFonts w:asciiTheme="minorHAnsi" w:hAnsiTheme="minorHAnsi" w:cstheme="minorHAnsi"/>
          <w:color w:val="171717"/>
          <w:sz w:val="18"/>
          <w:szCs w:val="18"/>
          <w:shd w:val="clear" w:color="auto" w:fill="FFFFFF"/>
        </w:rPr>
      </w:pPr>
      <w:r>
        <w:rPr>
          <w:rFonts w:asciiTheme="minorHAnsi" w:hAnsiTheme="minorHAnsi" w:cstheme="minorHAnsi"/>
          <w:color w:val="171717"/>
          <w:sz w:val="18"/>
          <w:szCs w:val="18"/>
          <w:shd w:val="clear" w:color="auto" w:fill="FFFFFF"/>
        </w:rPr>
        <w:br w:type="page"/>
      </w:r>
    </w:p>
    <w:p w14:paraId="6045D776" w14:textId="77777777" w:rsidR="00AD7FB1" w:rsidRPr="009921CE" w:rsidRDefault="00AD7FB1" w:rsidP="00AD7FB1">
      <w:pPr>
        <w:rPr>
          <w:rFonts w:asciiTheme="minorHAnsi" w:hAnsiTheme="minorHAnsi" w:cstheme="minorHAnsi"/>
          <w:color w:val="171717"/>
          <w:sz w:val="22"/>
          <w:szCs w:val="22"/>
          <w:shd w:val="clear" w:color="auto" w:fill="FFFFFF"/>
        </w:rPr>
      </w:pPr>
      <w:r w:rsidRPr="009921CE">
        <w:rPr>
          <w:rFonts w:asciiTheme="minorHAnsi" w:hAnsiTheme="minorHAnsi" w:cstheme="minorHAnsi"/>
          <w:b/>
          <w:bCs/>
          <w:sz w:val="22"/>
          <w:szCs w:val="22"/>
        </w:rPr>
        <w:lastRenderedPageBreak/>
        <w:t>Appendix C: Description of Anti-Viral Therapy for COVID-19 Infection</w:t>
      </w:r>
    </w:p>
    <w:p w14:paraId="7267AF51" w14:textId="77777777" w:rsidR="00AD7FB1" w:rsidRPr="00DA2C17" w:rsidRDefault="00AD7FB1" w:rsidP="00AD7FB1">
      <w:pPr>
        <w:rPr>
          <w:rFonts w:asciiTheme="minorHAnsi" w:hAnsiTheme="minorHAnsi" w:cstheme="minorHAnsi"/>
          <w:b/>
          <w:bCs/>
          <w:sz w:val="18"/>
          <w:szCs w:val="18"/>
        </w:rPr>
      </w:pPr>
    </w:p>
    <w:tbl>
      <w:tblPr>
        <w:tblStyle w:val="TableGrid"/>
        <w:tblW w:w="10885" w:type="dxa"/>
        <w:tblLayout w:type="fixed"/>
        <w:tblLook w:val="04A0" w:firstRow="1" w:lastRow="0" w:firstColumn="1" w:lastColumn="0" w:noHBand="0" w:noVBand="1"/>
      </w:tblPr>
      <w:tblGrid>
        <w:gridCol w:w="1345"/>
        <w:gridCol w:w="1710"/>
        <w:gridCol w:w="1620"/>
        <w:gridCol w:w="1890"/>
        <w:gridCol w:w="2340"/>
        <w:gridCol w:w="1980"/>
      </w:tblGrid>
      <w:tr w:rsidR="00AD7FB1" w:rsidRPr="00DA2C17" w14:paraId="2ACBC821" w14:textId="77777777" w:rsidTr="00931A3D">
        <w:tc>
          <w:tcPr>
            <w:tcW w:w="1345" w:type="dxa"/>
          </w:tcPr>
          <w:p w14:paraId="0EBDB462" w14:textId="77777777" w:rsidR="00AD7FB1" w:rsidRPr="00DA2C17" w:rsidRDefault="00AD7FB1" w:rsidP="00931A3D">
            <w:pPr>
              <w:rPr>
                <w:rFonts w:asciiTheme="minorHAnsi" w:hAnsiTheme="minorHAnsi" w:cstheme="minorHAnsi"/>
                <w:b/>
                <w:bCs/>
                <w:sz w:val="18"/>
                <w:szCs w:val="18"/>
              </w:rPr>
            </w:pPr>
          </w:p>
        </w:tc>
        <w:tc>
          <w:tcPr>
            <w:tcW w:w="1710" w:type="dxa"/>
          </w:tcPr>
          <w:p w14:paraId="1EBDD41E" w14:textId="77777777" w:rsidR="00AD7FB1" w:rsidRPr="00DA2C17" w:rsidRDefault="00AD7FB1" w:rsidP="00931A3D">
            <w:pPr>
              <w:rPr>
                <w:rFonts w:asciiTheme="minorHAnsi" w:hAnsiTheme="minorHAnsi" w:cstheme="minorHAnsi"/>
                <w:b/>
                <w:bCs/>
                <w:sz w:val="18"/>
                <w:szCs w:val="18"/>
              </w:rPr>
            </w:pPr>
            <w:proofErr w:type="spellStart"/>
            <w:r w:rsidRPr="00DA2C17">
              <w:rPr>
                <w:rFonts w:asciiTheme="minorHAnsi" w:hAnsiTheme="minorHAnsi" w:cstheme="minorHAnsi"/>
                <w:b/>
                <w:bCs/>
                <w:sz w:val="18"/>
                <w:szCs w:val="18"/>
              </w:rPr>
              <w:t>Remdesivir</w:t>
            </w:r>
            <w:proofErr w:type="spellEnd"/>
            <w:r w:rsidRPr="00DA2C17">
              <w:rPr>
                <w:rFonts w:asciiTheme="minorHAnsi" w:hAnsiTheme="minorHAnsi" w:cstheme="minorHAnsi"/>
                <w:b/>
                <w:bCs/>
                <w:sz w:val="18"/>
                <w:szCs w:val="18"/>
              </w:rPr>
              <w:t xml:space="preserve"> </w:t>
            </w:r>
          </w:p>
          <w:p w14:paraId="737F456F" w14:textId="77777777" w:rsidR="00AD7FB1" w:rsidRPr="00DA2C17" w:rsidRDefault="00AD7FB1" w:rsidP="00931A3D">
            <w:pPr>
              <w:rPr>
                <w:rFonts w:asciiTheme="minorHAnsi" w:hAnsiTheme="minorHAnsi" w:cstheme="minorHAnsi"/>
                <w:b/>
                <w:bCs/>
                <w:sz w:val="18"/>
                <w:szCs w:val="18"/>
                <w:vertAlign w:val="superscript"/>
              </w:rPr>
            </w:pPr>
            <w:r w:rsidRPr="00DA2C17">
              <w:rPr>
                <w:rFonts w:asciiTheme="minorHAnsi" w:hAnsiTheme="minorHAnsi" w:cstheme="minorHAnsi"/>
                <w:b/>
                <w:bCs/>
                <w:sz w:val="18"/>
                <w:szCs w:val="18"/>
              </w:rPr>
              <w:t xml:space="preserve">(RDV, </w:t>
            </w:r>
            <w:proofErr w:type="spellStart"/>
            <w:r w:rsidRPr="00DA2C17">
              <w:rPr>
                <w:rFonts w:asciiTheme="minorHAnsi" w:hAnsiTheme="minorHAnsi" w:cstheme="minorHAnsi"/>
                <w:b/>
                <w:bCs/>
                <w:sz w:val="18"/>
                <w:szCs w:val="18"/>
              </w:rPr>
              <w:t>Veklury</w:t>
            </w:r>
            <w:proofErr w:type="spellEnd"/>
            <w:r w:rsidRPr="00DA2C17">
              <w:rPr>
                <w:rFonts w:asciiTheme="minorHAnsi" w:hAnsiTheme="minorHAnsi" w:cstheme="minorHAnsi"/>
                <w:b/>
                <w:bCs/>
                <w:sz w:val="18"/>
                <w:szCs w:val="18"/>
              </w:rPr>
              <w:t>®)</w:t>
            </w:r>
            <w:r w:rsidRPr="00DA2C17">
              <w:rPr>
                <w:rFonts w:asciiTheme="minorHAnsi" w:hAnsiTheme="minorHAnsi" w:cstheme="minorHAnsi"/>
                <w:b/>
                <w:bCs/>
                <w:sz w:val="18"/>
                <w:szCs w:val="18"/>
                <w:vertAlign w:val="superscript"/>
              </w:rPr>
              <w:t>1</w:t>
            </w:r>
          </w:p>
        </w:tc>
        <w:tc>
          <w:tcPr>
            <w:tcW w:w="1620" w:type="dxa"/>
          </w:tcPr>
          <w:p w14:paraId="7497988D" w14:textId="77777777" w:rsidR="00AD7FB1" w:rsidRDefault="00AD7FB1" w:rsidP="00931A3D">
            <w:pPr>
              <w:rPr>
                <w:rFonts w:asciiTheme="minorHAnsi" w:hAnsiTheme="minorHAnsi" w:cstheme="minorHAnsi"/>
                <w:b/>
                <w:bCs/>
                <w:sz w:val="18"/>
                <w:szCs w:val="18"/>
                <w:vertAlign w:val="superscript"/>
              </w:rPr>
            </w:pPr>
            <w:r w:rsidRPr="00DA2C17">
              <w:rPr>
                <w:rFonts w:asciiTheme="minorHAnsi" w:hAnsiTheme="minorHAnsi" w:cstheme="minorHAnsi"/>
                <w:b/>
                <w:bCs/>
                <w:sz w:val="18"/>
                <w:szCs w:val="18"/>
              </w:rPr>
              <w:t>Sotrovimab</w:t>
            </w:r>
            <w:r w:rsidRPr="00DA2C17">
              <w:rPr>
                <w:rFonts w:asciiTheme="minorHAnsi" w:hAnsiTheme="minorHAnsi" w:cstheme="minorHAnsi"/>
                <w:b/>
                <w:bCs/>
                <w:sz w:val="18"/>
                <w:szCs w:val="18"/>
                <w:vertAlign w:val="superscript"/>
              </w:rPr>
              <w:t>3</w:t>
            </w:r>
          </w:p>
          <w:p w14:paraId="76C44258" w14:textId="77777777" w:rsidR="00AD7FB1" w:rsidRPr="00CF3693" w:rsidRDefault="00AD7FB1" w:rsidP="00931A3D">
            <w:pPr>
              <w:rPr>
                <w:rFonts w:asciiTheme="minorHAnsi" w:hAnsiTheme="minorHAnsi" w:cstheme="minorHAnsi"/>
                <w:b/>
                <w:vertAlign w:val="superscript"/>
              </w:rPr>
            </w:pPr>
            <w:r w:rsidRPr="00CF3693">
              <w:rPr>
                <w:rFonts w:asciiTheme="minorHAnsi" w:hAnsiTheme="minorHAnsi" w:cstheme="minorHAnsi"/>
                <w:b/>
                <w:color w:val="FF0000"/>
                <w:vertAlign w:val="superscript"/>
              </w:rPr>
              <w:t>Currently Suspended</w:t>
            </w:r>
          </w:p>
        </w:tc>
        <w:tc>
          <w:tcPr>
            <w:tcW w:w="1890" w:type="dxa"/>
          </w:tcPr>
          <w:p w14:paraId="6232242D" w14:textId="77777777" w:rsidR="00AD7FB1" w:rsidRPr="00DA2C17" w:rsidRDefault="00AD7FB1" w:rsidP="00931A3D">
            <w:pPr>
              <w:rPr>
                <w:rFonts w:asciiTheme="minorHAnsi" w:hAnsiTheme="minorHAnsi" w:cstheme="minorHAnsi"/>
                <w:b/>
                <w:bCs/>
                <w:sz w:val="18"/>
                <w:szCs w:val="18"/>
              </w:rPr>
            </w:pPr>
            <w:r w:rsidRPr="00512E64">
              <w:rPr>
                <w:rFonts w:asciiTheme="minorHAnsi" w:hAnsiTheme="minorHAnsi" w:cstheme="minorHAnsi"/>
                <w:b/>
                <w:bCs/>
                <w:sz w:val="18"/>
                <w:szCs w:val="18"/>
              </w:rPr>
              <w:t>Bebtelovimab</w:t>
            </w:r>
            <w:r>
              <w:rPr>
                <w:rFonts w:asciiTheme="minorHAnsi" w:hAnsiTheme="minorHAnsi" w:cstheme="minorHAnsi"/>
                <w:b/>
                <w:bCs/>
                <w:sz w:val="18"/>
                <w:szCs w:val="18"/>
                <w:vertAlign w:val="superscript"/>
              </w:rPr>
              <w:t>4</w:t>
            </w:r>
          </w:p>
        </w:tc>
        <w:tc>
          <w:tcPr>
            <w:tcW w:w="2340" w:type="dxa"/>
          </w:tcPr>
          <w:p w14:paraId="38A2B614" w14:textId="77777777" w:rsidR="00AD7FB1" w:rsidRPr="00DA2C17" w:rsidRDefault="00AD7FB1" w:rsidP="00931A3D">
            <w:pPr>
              <w:rPr>
                <w:rFonts w:asciiTheme="minorHAnsi" w:hAnsiTheme="minorHAnsi" w:cstheme="minorHAnsi"/>
                <w:b/>
                <w:bCs/>
                <w:sz w:val="18"/>
                <w:szCs w:val="18"/>
                <w:vertAlign w:val="superscript"/>
              </w:rPr>
            </w:pPr>
            <w:proofErr w:type="spellStart"/>
            <w:r w:rsidRPr="00DA2C17">
              <w:rPr>
                <w:rFonts w:asciiTheme="minorHAnsi" w:hAnsiTheme="minorHAnsi" w:cstheme="minorHAnsi"/>
                <w:b/>
                <w:bCs/>
                <w:sz w:val="18"/>
                <w:szCs w:val="18"/>
              </w:rPr>
              <w:t>Nirmatrelvir</w:t>
            </w:r>
            <w:proofErr w:type="spellEnd"/>
            <w:r w:rsidRPr="00DA2C17">
              <w:rPr>
                <w:rFonts w:asciiTheme="minorHAnsi" w:hAnsiTheme="minorHAnsi" w:cstheme="minorHAnsi"/>
                <w:b/>
                <w:bCs/>
                <w:sz w:val="18"/>
                <w:szCs w:val="18"/>
              </w:rPr>
              <w:t>/ritonavir (</w:t>
            </w:r>
            <w:proofErr w:type="spellStart"/>
            <w:r w:rsidRPr="00DA2C17">
              <w:rPr>
                <w:rFonts w:asciiTheme="minorHAnsi" w:hAnsiTheme="minorHAnsi" w:cstheme="minorHAnsi"/>
                <w:b/>
                <w:bCs/>
                <w:sz w:val="18"/>
                <w:szCs w:val="18"/>
              </w:rPr>
              <w:t>Paxlovid</w:t>
            </w:r>
            <w:proofErr w:type="spellEnd"/>
            <w:r w:rsidRPr="00DA2C17">
              <w:rPr>
                <w:rFonts w:asciiTheme="minorHAnsi" w:hAnsiTheme="minorHAnsi" w:cstheme="minorHAnsi"/>
                <w:b/>
                <w:bCs/>
                <w:sz w:val="18"/>
                <w:szCs w:val="18"/>
              </w:rPr>
              <w:t>™)</w:t>
            </w:r>
            <w:r>
              <w:rPr>
                <w:rFonts w:asciiTheme="minorHAnsi" w:hAnsiTheme="minorHAnsi" w:cstheme="minorHAnsi"/>
                <w:b/>
                <w:bCs/>
                <w:sz w:val="18"/>
                <w:szCs w:val="18"/>
                <w:vertAlign w:val="superscript"/>
              </w:rPr>
              <w:t>5</w:t>
            </w:r>
          </w:p>
        </w:tc>
        <w:tc>
          <w:tcPr>
            <w:tcW w:w="1980" w:type="dxa"/>
          </w:tcPr>
          <w:p w14:paraId="552FEE0A" w14:textId="77777777" w:rsidR="00AD7FB1" w:rsidRPr="00DA2C17" w:rsidRDefault="00AD7FB1" w:rsidP="00931A3D">
            <w:pPr>
              <w:rPr>
                <w:rFonts w:asciiTheme="minorHAnsi" w:hAnsiTheme="minorHAnsi" w:cstheme="minorHAnsi"/>
                <w:b/>
                <w:bCs/>
                <w:sz w:val="18"/>
                <w:szCs w:val="18"/>
                <w:vertAlign w:val="superscript"/>
              </w:rPr>
            </w:pPr>
            <w:r w:rsidRPr="00DA2C17">
              <w:rPr>
                <w:rFonts w:asciiTheme="minorHAnsi" w:hAnsiTheme="minorHAnsi" w:cstheme="minorHAnsi"/>
                <w:b/>
                <w:bCs/>
                <w:sz w:val="18"/>
                <w:szCs w:val="18"/>
              </w:rPr>
              <w:t>Molnupiravir</w:t>
            </w:r>
            <w:r>
              <w:rPr>
                <w:rFonts w:asciiTheme="minorHAnsi" w:hAnsiTheme="minorHAnsi" w:cstheme="minorHAnsi"/>
                <w:b/>
                <w:bCs/>
                <w:sz w:val="18"/>
                <w:szCs w:val="18"/>
                <w:vertAlign w:val="superscript"/>
              </w:rPr>
              <w:t>6</w:t>
            </w:r>
          </w:p>
        </w:tc>
      </w:tr>
      <w:tr w:rsidR="00AD7FB1" w:rsidRPr="00DA2C17" w14:paraId="43C75F56" w14:textId="77777777" w:rsidTr="00931A3D">
        <w:tc>
          <w:tcPr>
            <w:tcW w:w="1345" w:type="dxa"/>
          </w:tcPr>
          <w:p w14:paraId="66C9734D" w14:textId="77777777" w:rsidR="00AD7FB1" w:rsidRPr="00DA2C17" w:rsidRDefault="00AD7FB1" w:rsidP="00931A3D">
            <w:pPr>
              <w:rPr>
                <w:rFonts w:asciiTheme="minorHAnsi" w:hAnsiTheme="minorHAnsi" w:cstheme="minorHAnsi"/>
                <w:b/>
                <w:bCs/>
                <w:sz w:val="18"/>
                <w:szCs w:val="18"/>
              </w:rPr>
            </w:pPr>
            <w:r w:rsidRPr="00DA2C17">
              <w:rPr>
                <w:rFonts w:asciiTheme="minorHAnsi" w:hAnsiTheme="minorHAnsi" w:cstheme="minorHAnsi"/>
                <w:b/>
                <w:bCs/>
                <w:sz w:val="18"/>
                <w:szCs w:val="18"/>
              </w:rPr>
              <w:t>Indication</w:t>
            </w:r>
          </w:p>
        </w:tc>
        <w:tc>
          <w:tcPr>
            <w:tcW w:w="1710" w:type="dxa"/>
          </w:tcPr>
          <w:p w14:paraId="59593E97"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Mild-moderate COVID-19</w:t>
            </w:r>
          </w:p>
          <w:p w14:paraId="4FC31D17"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Severe COVID-19</w:t>
            </w:r>
          </w:p>
        </w:tc>
        <w:tc>
          <w:tcPr>
            <w:tcW w:w="1620" w:type="dxa"/>
          </w:tcPr>
          <w:p w14:paraId="0B3FED53"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Mild-moderate COVID-19</w:t>
            </w:r>
          </w:p>
        </w:tc>
        <w:tc>
          <w:tcPr>
            <w:tcW w:w="1890" w:type="dxa"/>
          </w:tcPr>
          <w:p w14:paraId="2E804732" w14:textId="77777777" w:rsidR="00AD7FB1" w:rsidRPr="00DA2C17" w:rsidRDefault="00AD7FB1" w:rsidP="00931A3D">
            <w:pPr>
              <w:rPr>
                <w:rFonts w:asciiTheme="minorHAnsi" w:hAnsiTheme="minorHAnsi" w:cstheme="minorHAnsi"/>
                <w:sz w:val="18"/>
                <w:szCs w:val="18"/>
              </w:rPr>
            </w:pPr>
            <w:r w:rsidRPr="00900C59">
              <w:rPr>
                <w:rFonts w:asciiTheme="minorHAnsi" w:hAnsiTheme="minorHAnsi" w:cstheme="minorHAnsi"/>
                <w:sz w:val="18"/>
                <w:szCs w:val="18"/>
              </w:rPr>
              <w:t>Mild-moderate COVID-19</w:t>
            </w:r>
          </w:p>
        </w:tc>
        <w:tc>
          <w:tcPr>
            <w:tcW w:w="2340" w:type="dxa"/>
          </w:tcPr>
          <w:p w14:paraId="0A380BEE"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Mild-moderate COVID-19</w:t>
            </w:r>
          </w:p>
        </w:tc>
        <w:tc>
          <w:tcPr>
            <w:tcW w:w="1980" w:type="dxa"/>
          </w:tcPr>
          <w:p w14:paraId="232E56DF"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Mild-moderate COVID-19</w:t>
            </w:r>
          </w:p>
        </w:tc>
      </w:tr>
      <w:tr w:rsidR="00AD7FB1" w:rsidRPr="00DA2C17" w14:paraId="3000D38F" w14:textId="77777777" w:rsidTr="00931A3D">
        <w:tc>
          <w:tcPr>
            <w:tcW w:w="1345" w:type="dxa"/>
          </w:tcPr>
          <w:p w14:paraId="52A1342B" w14:textId="77777777" w:rsidR="00AD7FB1" w:rsidRPr="00DA2C17" w:rsidRDefault="00AD7FB1" w:rsidP="00931A3D">
            <w:pPr>
              <w:rPr>
                <w:rFonts w:asciiTheme="minorHAnsi" w:hAnsiTheme="minorHAnsi" w:cstheme="minorHAnsi"/>
                <w:b/>
                <w:bCs/>
                <w:sz w:val="18"/>
                <w:szCs w:val="18"/>
              </w:rPr>
            </w:pPr>
            <w:r w:rsidRPr="00DA2C17">
              <w:rPr>
                <w:rFonts w:asciiTheme="minorHAnsi" w:hAnsiTheme="minorHAnsi" w:cstheme="minorHAnsi"/>
                <w:b/>
                <w:bCs/>
                <w:sz w:val="18"/>
                <w:szCs w:val="18"/>
              </w:rPr>
              <w:t>Age/weight</w:t>
            </w:r>
          </w:p>
          <w:p w14:paraId="0D5B2BDE" w14:textId="77777777" w:rsidR="00AD7FB1" w:rsidRPr="00DA2C17" w:rsidRDefault="00AD7FB1" w:rsidP="00931A3D">
            <w:pPr>
              <w:rPr>
                <w:rFonts w:asciiTheme="minorHAnsi" w:hAnsiTheme="minorHAnsi" w:cstheme="minorHAnsi"/>
                <w:b/>
                <w:bCs/>
                <w:sz w:val="18"/>
                <w:szCs w:val="18"/>
              </w:rPr>
            </w:pPr>
            <w:r w:rsidRPr="00DA2C17">
              <w:rPr>
                <w:rFonts w:asciiTheme="minorHAnsi" w:hAnsiTheme="minorHAnsi" w:cstheme="minorHAnsi"/>
                <w:b/>
                <w:bCs/>
                <w:sz w:val="18"/>
                <w:szCs w:val="18"/>
              </w:rPr>
              <w:t>eligibility</w:t>
            </w:r>
          </w:p>
        </w:tc>
        <w:tc>
          <w:tcPr>
            <w:tcW w:w="1710" w:type="dxa"/>
          </w:tcPr>
          <w:p w14:paraId="7DAE99BE"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All ages and ≥ 3.5kg</w:t>
            </w:r>
          </w:p>
        </w:tc>
        <w:tc>
          <w:tcPr>
            <w:tcW w:w="1620" w:type="dxa"/>
          </w:tcPr>
          <w:p w14:paraId="2E4D13C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12 years and ≥ 40 kg</w:t>
            </w:r>
          </w:p>
        </w:tc>
        <w:tc>
          <w:tcPr>
            <w:tcW w:w="1890" w:type="dxa"/>
          </w:tcPr>
          <w:p w14:paraId="5DFC4F3F" w14:textId="77777777" w:rsidR="00AD7FB1" w:rsidRPr="00DA2C17" w:rsidRDefault="00AD7FB1" w:rsidP="00931A3D">
            <w:pPr>
              <w:rPr>
                <w:rFonts w:asciiTheme="minorHAnsi" w:hAnsiTheme="minorHAnsi" w:cstheme="minorHAnsi"/>
                <w:sz w:val="18"/>
                <w:szCs w:val="18"/>
              </w:rPr>
            </w:pPr>
            <w:r w:rsidRPr="00900C59">
              <w:rPr>
                <w:rFonts w:asciiTheme="minorHAnsi" w:hAnsiTheme="minorHAnsi" w:cstheme="minorHAnsi"/>
                <w:sz w:val="18"/>
                <w:szCs w:val="18"/>
              </w:rPr>
              <w:t>≥ 12 years and ≥ 40 kg</w:t>
            </w:r>
          </w:p>
        </w:tc>
        <w:tc>
          <w:tcPr>
            <w:tcW w:w="2340" w:type="dxa"/>
          </w:tcPr>
          <w:p w14:paraId="33790632"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12 years and ≥ 40 kg</w:t>
            </w:r>
          </w:p>
        </w:tc>
        <w:tc>
          <w:tcPr>
            <w:tcW w:w="1980" w:type="dxa"/>
          </w:tcPr>
          <w:p w14:paraId="44EF6BA1"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w:t>
            </w:r>
            <w:r>
              <w:rPr>
                <w:rFonts w:asciiTheme="minorHAnsi" w:hAnsiTheme="minorHAnsi" w:cstheme="minorHAnsi"/>
                <w:sz w:val="18"/>
                <w:szCs w:val="18"/>
              </w:rPr>
              <w:t xml:space="preserve"> </w:t>
            </w:r>
            <w:r w:rsidRPr="00DA2C17">
              <w:rPr>
                <w:rFonts w:asciiTheme="minorHAnsi" w:hAnsiTheme="minorHAnsi" w:cstheme="minorHAnsi"/>
                <w:sz w:val="18"/>
                <w:szCs w:val="18"/>
              </w:rPr>
              <w:t xml:space="preserve">18 years </w:t>
            </w:r>
          </w:p>
        </w:tc>
      </w:tr>
      <w:tr w:rsidR="00AD7FB1" w:rsidRPr="00DA2C17" w14:paraId="4F8A1932" w14:textId="77777777" w:rsidTr="00931A3D">
        <w:tc>
          <w:tcPr>
            <w:tcW w:w="1345" w:type="dxa"/>
          </w:tcPr>
          <w:p w14:paraId="2AC0E726" w14:textId="77777777" w:rsidR="00AD7FB1" w:rsidRPr="00DA2C17" w:rsidRDefault="00AD7FB1" w:rsidP="00931A3D">
            <w:pPr>
              <w:rPr>
                <w:rFonts w:asciiTheme="minorHAnsi" w:hAnsiTheme="minorHAnsi" w:cstheme="minorHAnsi"/>
                <w:b/>
                <w:bCs/>
                <w:sz w:val="18"/>
                <w:szCs w:val="18"/>
              </w:rPr>
            </w:pPr>
            <w:r w:rsidRPr="003B3F9E">
              <w:rPr>
                <w:rFonts w:asciiTheme="minorHAnsi" w:hAnsiTheme="minorHAnsi" w:cstheme="minorHAnsi"/>
                <w:b/>
                <w:bCs/>
                <w:sz w:val="18"/>
                <w:szCs w:val="18"/>
              </w:rPr>
              <w:t>Pediatric clinical trial information</w:t>
            </w:r>
          </w:p>
        </w:tc>
        <w:tc>
          <w:tcPr>
            <w:tcW w:w="1710" w:type="dxa"/>
          </w:tcPr>
          <w:p w14:paraId="45705A3F" w14:textId="77777777" w:rsidR="00AD7FB1" w:rsidRPr="00986952"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A randomized clinical trial evaluated the efficacy and safety of a 3-day course of RDV among high-risk, non-hospitalized patients diagnosed with COVID-19,</w:t>
            </w:r>
            <w:r w:rsidRPr="00DA2C17">
              <w:rPr>
                <w:rFonts w:asciiTheme="minorHAnsi" w:hAnsiTheme="minorHAnsi" w:cstheme="minorHAnsi"/>
                <w:sz w:val="18"/>
                <w:szCs w:val="18"/>
                <w:vertAlign w:val="superscript"/>
              </w:rPr>
              <w:t>2</w:t>
            </w:r>
            <w:r w:rsidRPr="00DA2C17">
              <w:rPr>
                <w:rFonts w:asciiTheme="minorHAnsi" w:hAnsiTheme="minorHAnsi" w:cstheme="minorHAnsi"/>
                <w:sz w:val="18"/>
                <w:szCs w:val="18"/>
              </w:rPr>
              <w:t xml:space="preserve"> and </w:t>
            </w:r>
            <w:r w:rsidRPr="00986952">
              <w:rPr>
                <w:rFonts w:asciiTheme="minorHAnsi" w:hAnsiTheme="minorHAnsi" w:cstheme="minorHAnsi"/>
                <w:sz w:val="18"/>
                <w:szCs w:val="18"/>
              </w:rPr>
              <w:t>resulted in an 87% lower risk of hospitalization or death than placebo</w:t>
            </w:r>
            <w:r w:rsidRPr="00DA2C17">
              <w:rPr>
                <w:rFonts w:asciiTheme="minorHAnsi" w:hAnsiTheme="minorHAnsi" w:cstheme="minorHAnsi"/>
                <w:sz w:val="18"/>
                <w:szCs w:val="18"/>
              </w:rPr>
              <w:t xml:space="preserve"> by Day 28.</w:t>
            </w:r>
          </w:p>
          <w:p w14:paraId="0242FAA2" w14:textId="77777777" w:rsidR="00AD7FB1" w:rsidRPr="00DA2C17" w:rsidRDefault="00AD7FB1" w:rsidP="00931A3D">
            <w:pPr>
              <w:rPr>
                <w:rFonts w:asciiTheme="minorHAnsi" w:hAnsiTheme="minorHAnsi" w:cstheme="minorHAnsi"/>
                <w:sz w:val="18"/>
                <w:szCs w:val="18"/>
              </w:rPr>
            </w:pPr>
          </w:p>
          <w:p w14:paraId="5E95C0DD"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Eight patients younger than 18 years of age were included in the trial: n=3 in </w:t>
            </w:r>
            <w:proofErr w:type="spellStart"/>
            <w:r w:rsidRPr="00DA2C17">
              <w:rPr>
                <w:rFonts w:asciiTheme="minorHAnsi" w:hAnsiTheme="minorHAnsi" w:cstheme="minorHAnsi"/>
                <w:sz w:val="18"/>
                <w:szCs w:val="18"/>
              </w:rPr>
              <w:t>remdesivir</w:t>
            </w:r>
            <w:proofErr w:type="spellEnd"/>
            <w:r w:rsidRPr="00DA2C17">
              <w:rPr>
                <w:rFonts w:asciiTheme="minorHAnsi" w:hAnsiTheme="minorHAnsi" w:cstheme="minorHAnsi"/>
                <w:sz w:val="18"/>
                <w:szCs w:val="18"/>
              </w:rPr>
              <w:t xml:space="preserve"> group and, n=5 in placebo group. </w:t>
            </w:r>
          </w:p>
          <w:p w14:paraId="3214B7FA" w14:textId="77777777" w:rsidR="00AD7FB1" w:rsidRPr="00DA2C17" w:rsidRDefault="00AD7FB1" w:rsidP="00931A3D">
            <w:pPr>
              <w:rPr>
                <w:rFonts w:asciiTheme="minorHAnsi" w:hAnsiTheme="minorHAnsi" w:cstheme="minorHAnsi"/>
                <w:sz w:val="18"/>
                <w:szCs w:val="18"/>
              </w:rPr>
            </w:pPr>
          </w:p>
          <w:p w14:paraId="5FE2CC8F" w14:textId="77777777" w:rsidR="00AD7FB1" w:rsidRPr="00DA2C17" w:rsidRDefault="00AD7FB1" w:rsidP="00931A3D">
            <w:pPr>
              <w:rPr>
                <w:rFonts w:asciiTheme="minorHAnsi" w:hAnsiTheme="minorHAnsi" w:cstheme="minorHAnsi"/>
                <w:sz w:val="18"/>
                <w:szCs w:val="18"/>
              </w:rPr>
            </w:pPr>
          </w:p>
        </w:tc>
        <w:tc>
          <w:tcPr>
            <w:tcW w:w="1620" w:type="dxa"/>
          </w:tcPr>
          <w:p w14:paraId="1ACE6284"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Safety and effectiveness of </w:t>
            </w: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xml:space="preserve"> have not been assessed in pediatric patients. Recommended dosing regimen in patients 12 years to less than 18 years of age, weighing at least 40kg, is expected to result in comparable serum exposures of </w:t>
            </w: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xml:space="preserve"> as those observed in adults based on an allometric scaling approach</w:t>
            </w:r>
            <w:r>
              <w:rPr>
                <w:rFonts w:asciiTheme="minorHAnsi" w:hAnsiTheme="minorHAnsi" w:cstheme="minorHAnsi"/>
                <w:sz w:val="18"/>
                <w:szCs w:val="18"/>
              </w:rPr>
              <w:t>.</w:t>
            </w:r>
          </w:p>
          <w:p w14:paraId="7AA63040" w14:textId="77777777" w:rsidR="00AD7FB1" w:rsidRPr="00DA2C17" w:rsidRDefault="00AD7FB1" w:rsidP="00931A3D">
            <w:pPr>
              <w:rPr>
                <w:rFonts w:asciiTheme="minorHAnsi" w:hAnsiTheme="minorHAnsi" w:cstheme="minorHAnsi"/>
                <w:sz w:val="18"/>
                <w:szCs w:val="18"/>
              </w:rPr>
            </w:pPr>
          </w:p>
          <w:p w14:paraId="54960055"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color w:val="171717"/>
                <w:sz w:val="18"/>
                <w:szCs w:val="18"/>
                <w:shd w:val="clear" w:color="auto" w:fill="FFFFFF"/>
              </w:rPr>
              <w:t xml:space="preserve">The COMET-ICE trial enrolled adult patients assigned to </w:t>
            </w:r>
            <w:proofErr w:type="spellStart"/>
            <w:r w:rsidRPr="00DA2C17">
              <w:rPr>
                <w:rFonts w:asciiTheme="minorHAnsi" w:hAnsiTheme="minorHAnsi" w:cstheme="minorHAnsi"/>
                <w:color w:val="171717"/>
                <w:sz w:val="18"/>
                <w:szCs w:val="18"/>
                <w:shd w:val="clear" w:color="auto" w:fill="FFFFFF"/>
              </w:rPr>
              <w:t>sotrovimab</w:t>
            </w:r>
            <w:proofErr w:type="spellEnd"/>
            <w:r w:rsidRPr="00DA2C17">
              <w:rPr>
                <w:rFonts w:asciiTheme="minorHAnsi" w:hAnsiTheme="minorHAnsi" w:cstheme="minorHAnsi"/>
                <w:color w:val="171717"/>
                <w:sz w:val="18"/>
                <w:szCs w:val="18"/>
                <w:shd w:val="clear" w:color="auto" w:fill="FFFFFF"/>
              </w:rPr>
              <w:t xml:space="preserve"> (n=291) vs. placebo (n=292) with mild to moderate COVID-19 who were at high risk for progression to severe disease. Use of </w:t>
            </w:r>
            <w:proofErr w:type="spellStart"/>
            <w:r w:rsidRPr="00DA2C17">
              <w:rPr>
                <w:rFonts w:asciiTheme="minorHAnsi" w:hAnsiTheme="minorHAnsi" w:cstheme="minorHAnsi"/>
                <w:color w:val="171717"/>
                <w:sz w:val="18"/>
                <w:szCs w:val="18"/>
                <w:shd w:val="clear" w:color="auto" w:fill="FFFFFF"/>
              </w:rPr>
              <w:t>sotrovimab</w:t>
            </w:r>
            <w:proofErr w:type="spellEnd"/>
            <w:r w:rsidRPr="00DA2C17">
              <w:rPr>
                <w:rFonts w:asciiTheme="minorHAnsi" w:hAnsiTheme="minorHAnsi" w:cstheme="minorHAnsi"/>
                <w:color w:val="171717"/>
                <w:sz w:val="18"/>
                <w:szCs w:val="18"/>
                <w:shd w:val="clear" w:color="auto" w:fill="FFFFFF"/>
              </w:rPr>
              <w:t xml:space="preserve"> was associated with a 6% absolute reduction and an 85% relative reduction in hospitalizations or death. </w:t>
            </w:r>
          </w:p>
          <w:p w14:paraId="1997AB1A" w14:textId="77777777" w:rsidR="00AD7FB1" w:rsidRPr="00DA2C17" w:rsidRDefault="00AD7FB1" w:rsidP="00931A3D">
            <w:pPr>
              <w:rPr>
                <w:rFonts w:asciiTheme="minorHAnsi" w:hAnsiTheme="minorHAnsi" w:cstheme="minorHAnsi"/>
                <w:sz w:val="18"/>
                <w:szCs w:val="18"/>
              </w:rPr>
            </w:pPr>
          </w:p>
          <w:p w14:paraId="6A8BBF56" w14:textId="77777777" w:rsidR="00AD7FB1" w:rsidRPr="00DA2C17" w:rsidRDefault="00AD7FB1" w:rsidP="00931A3D">
            <w:pPr>
              <w:rPr>
                <w:rFonts w:asciiTheme="minorHAnsi" w:hAnsiTheme="minorHAnsi" w:cstheme="minorHAnsi"/>
                <w:sz w:val="18"/>
                <w:szCs w:val="18"/>
              </w:rPr>
            </w:pPr>
          </w:p>
        </w:tc>
        <w:tc>
          <w:tcPr>
            <w:tcW w:w="1890" w:type="dxa"/>
          </w:tcPr>
          <w:p w14:paraId="0E383D9B" w14:textId="77777777" w:rsidR="00AD7FB1" w:rsidRPr="00DA2C17" w:rsidRDefault="00AD7FB1" w:rsidP="00931A3D">
            <w:pPr>
              <w:rPr>
                <w:rFonts w:asciiTheme="minorHAnsi" w:hAnsiTheme="minorHAnsi" w:cstheme="minorHAnsi"/>
                <w:sz w:val="18"/>
                <w:szCs w:val="18"/>
              </w:rPr>
            </w:pPr>
            <w:r w:rsidRPr="006A5A3C">
              <w:rPr>
                <w:rFonts w:asciiTheme="minorHAnsi" w:hAnsiTheme="minorHAnsi" w:cstheme="minorHAnsi"/>
                <w:sz w:val="18"/>
                <w:szCs w:val="18"/>
              </w:rPr>
              <w:t xml:space="preserve">Safety and effectiveness of </w:t>
            </w:r>
            <w:proofErr w:type="spellStart"/>
            <w:r>
              <w:rPr>
                <w:rFonts w:asciiTheme="minorHAnsi" w:hAnsiTheme="minorHAnsi" w:cstheme="minorHAnsi"/>
                <w:sz w:val="18"/>
                <w:szCs w:val="18"/>
              </w:rPr>
              <w:t>bebtelovimab</w:t>
            </w:r>
            <w:proofErr w:type="spellEnd"/>
            <w:r w:rsidRPr="006A5A3C">
              <w:rPr>
                <w:rFonts w:asciiTheme="minorHAnsi" w:hAnsiTheme="minorHAnsi" w:cstheme="minorHAnsi"/>
                <w:sz w:val="18"/>
                <w:szCs w:val="18"/>
              </w:rPr>
              <w:t xml:space="preserve"> have not been assessed in pediatric patients. Recommended dosing regimen in patients 12 years to less than 18 years of age, weighing at least 40kg, is expected to result in comparable serum exposures of </w:t>
            </w:r>
            <w:proofErr w:type="spellStart"/>
            <w:r>
              <w:rPr>
                <w:rFonts w:asciiTheme="minorHAnsi" w:hAnsiTheme="minorHAnsi" w:cstheme="minorHAnsi"/>
                <w:sz w:val="18"/>
                <w:szCs w:val="18"/>
              </w:rPr>
              <w:t>bebtelovimab</w:t>
            </w:r>
            <w:proofErr w:type="spellEnd"/>
            <w:r w:rsidRPr="006A5A3C">
              <w:rPr>
                <w:rFonts w:asciiTheme="minorHAnsi" w:hAnsiTheme="minorHAnsi" w:cstheme="minorHAnsi"/>
                <w:sz w:val="18"/>
                <w:szCs w:val="18"/>
              </w:rPr>
              <w:t xml:space="preserve"> as those observed in adults.</w:t>
            </w:r>
          </w:p>
        </w:tc>
        <w:tc>
          <w:tcPr>
            <w:tcW w:w="2340" w:type="dxa"/>
          </w:tcPr>
          <w:p w14:paraId="1EA02459"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The pharmacokinetics of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/ritonavir in patients &lt; 18 years of age have not been evaluated. Using a population pharmacokinetic model, dosing regimen is expected to result in comparable steady-state plasma exposure of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 in patients 12 years of age and older and weighing at least 40 kg to those observed in adults after adjusting for body weight. </w:t>
            </w:r>
          </w:p>
        </w:tc>
        <w:tc>
          <w:tcPr>
            <w:tcW w:w="1980" w:type="dxa"/>
          </w:tcPr>
          <w:p w14:paraId="009F374A"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Not authorized in patients &lt;18 years of age because it may affect bone and cartilage growth.  </w:t>
            </w:r>
          </w:p>
          <w:p w14:paraId="7718B3E6" w14:textId="77777777" w:rsidR="00AD7FB1" w:rsidRPr="00DA2C17" w:rsidRDefault="00AD7FB1" w:rsidP="00931A3D">
            <w:pPr>
              <w:rPr>
                <w:rFonts w:asciiTheme="minorHAnsi" w:hAnsiTheme="minorHAnsi" w:cstheme="minorHAnsi"/>
                <w:sz w:val="18"/>
                <w:szCs w:val="18"/>
              </w:rPr>
            </w:pPr>
          </w:p>
          <w:p w14:paraId="09BA6A3B"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Safety and efficacy of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xml:space="preserve"> have not been established in pediatric patients. </w:t>
            </w:r>
          </w:p>
        </w:tc>
      </w:tr>
      <w:tr w:rsidR="00AD7FB1" w:rsidRPr="00DA2C17" w14:paraId="0DD7B892" w14:textId="77777777" w:rsidTr="00931A3D">
        <w:tc>
          <w:tcPr>
            <w:tcW w:w="1345" w:type="dxa"/>
          </w:tcPr>
          <w:p w14:paraId="7FF5831A" w14:textId="77777777" w:rsidR="00AD7FB1" w:rsidRPr="00DA2C17" w:rsidRDefault="00AD7FB1" w:rsidP="00931A3D">
            <w:pPr>
              <w:rPr>
                <w:rFonts w:asciiTheme="minorHAnsi" w:hAnsiTheme="minorHAnsi" w:cstheme="minorHAnsi"/>
                <w:b/>
                <w:bCs/>
                <w:sz w:val="18"/>
                <w:szCs w:val="18"/>
              </w:rPr>
            </w:pPr>
            <w:r w:rsidRPr="00DA2C17">
              <w:rPr>
                <w:rFonts w:asciiTheme="minorHAnsi" w:hAnsiTheme="minorHAnsi" w:cstheme="minorHAnsi"/>
                <w:b/>
                <w:bCs/>
                <w:sz w:val="18"/>
                <w:szCs w:val="18"/>
              </w:rPr>
              <w:t xml:space="preserve">Mechanism of action  </w:t>
            </w:r>
          </w:p>
        </w:tc>
        <w:tc>
          <w:tcPr>
            <w:tcW w:w="1710" w:type="dxa"/>
          </w:tcPr>
          <w:p w14:paraId="08B38AE3"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Binds to RNA-dependent RNA polymerase and acts as an RNA-chain terminator</w:t>
            </w:r>
          </w:p>
        </w:tc>
        <w:tc>
          <w:tcPr>
            <w:tcW w:w="1620" w:type="dxa"/>
          </w:tcPr>
          <w:p w14:paraId="6AE3E57A"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Monoclonal antibody that </w:t>
            </w:r>
            <w:r w:rsidRPr="00DA2C17">
              <w:rPr>
                <w:rFonts w:asciiTheme="minorHAnsi" w:hAnsiTheme="minorHAnsi" w:cstheme="minorHAnsi"/>
                <w:color w:val="171717"/>
                <w:sz w:val="18"/>
                <w:szCs w:val="18"/>
                <w:shd w:val="clear" w:color="auto" w:fill="FFFFFF"/>
              </w:rPr>
              <w:t>targets epitope in the receptor-binding domain of the spike protein that is conserved between SARS-</w:t>
            </w:r>
            <w:proofErr w:type="spellStart"/>
            <w:r w:rsidRPr="00DA2C17">
              <w:rPr>
                <w:rFonts w:asciiTheme="minorHAnsi" w:hAnsiTheme="minorHAnsi" w:cstheme="minorHAnsi"/>
                <w:color w:val="171717"/>
                <w:sz w:val="18"/>
                <w:szCs w:val="18"/>
                <w:shd w:val="clear" w:color="auto" w:fill="FFFFFF"/>
              </w:rPr>
              <w:t>CoV</w:t>
            </w:r>
            <w:proofErr w:type="spellEnd"/>
            <w:r w:rsidRPr="00DA2C17">
              <w:rPr>
                <w:rFonts w:asciiTheme="minorHAnsi" w:hAnsiTheme="minorHAnsi" w:cstheme="minorHAnsi"/>
                <w:color w:val="171717"/>
                <w:sz w:val="18"/>
                <w:szCs w:val="18"/>
                <w:shd w:val="clear" w:color="auto" w:fill="FFFFFF"/>
              </w:rPr>
              <w:t xml:space="preserve"> and SARS-CoV-2. </w:t>
            </w:r>
          </w:p>
          <w:p w14:paraId="43E7704E" w14:textId="77777777" w:rsidR="00AD7FB1" w:rsidRPr="00DA2C17" w:rsidRDefault="00AD7FB1" w:rsidP="00931A3D">
            <w:pPr>
              <w:rPr>
                <w:rFonts w:asciiTheme="minorHAnsi" w:hAnsiTheme="minorHAnsi" w:cstheme="minorHAnsi"/>
                <w:sz w:val="18"/>
                <w:szCs w:val="18"/>
              </w:rPr>
            </w:pPr>
          </w:p>
          <w:p w14:paraId="20CC4B43"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lastRenderedPageBreak/>
              <w:t xml:space="preserve">Inhibits an undefined step that occurs after virus attachment and prior to fusion of the viral and cell membranes. </w:t>
            </w:r>
          </w:p>
        </w:tc>
        <w:tc>
          <w:tcPr>
            <w:tcW w:w="1890" w:type="dxa"/>
          </w:tcPr>
          <w:p w14:paraId="58700488" w14:textId="77777777" w:rsidR="00AD7FB1" w:rsidRPr="00DA2C17" w:rsidRDefault="00AD7FB1" w:rsidP="00931A3D">
            <w:pPr>
              <w:rPr>
                <w:rFonts w:asciiTheme="minorHAnsi" w:hAnsiTheme="minorHAnsi" w:cstheme="minorHAnsi"/>
                <w:sz w:val="18"/>
                <w:szCs w:val="18"/>
              </w:rPr>
            </w:pPr>
            <w:r w:rsidRPr="00A71B11">
              <w:rPr>
                <w:rFonts w:asciiTheme="minorHAnsi" w:hAnsiTheme="minorHAnsi" w:cstheme="minorHAnsi"/>
                <w:sz w:val="18"/>
                <w:szCs w:val="18"/>
              </w:rPr>
              <w:lastRenderedPageBreak/>
              <w:t xml:space="preserve">Recombinant human IgG1-kappa monoclonal antibody that binds to a conserved epitope on the spike protein receptor binding domain of SARS-CoV-2. </w:t>
            </w:r>
            <w:proofErr w:type="spellStart"/>
            <w:r w:rsidRPr="00A71B11">
              <w:rPr>
                <w:rFonts w:asciiTheme="minorHAnsi" w:hAnsiTheme="minorHAnsi" w:cstheme="minorHAnsi"/>
                <w:sz w:val="18"/>
                <w:szCs w:val="18"/>
              </w:rPr>
              <w:t>Bebtelovimab</w:t>
            </w:r>
            <w:proofErr w:type="spellEnd"/>
            <w:r w:rsidRPr="00A71B11">
              <w:rPr>
                <w:rFonts w:asciiTheme="minorHAnsi" w:hAnsiTheme="minorHAnsi" w:cstheme="minorHAnsi"/>
                <w:sz w:val="18"/>
                <w:szCs w:val="18"/>
              </w:rPr>
              <w:t xml:space="preserve"> binds to the spike protein </w:t>
            </w:r>
            <w:r w:rsidRPr="00A71B11">
              <w:rPr>
                <w:rFonts w:asciiTheme="minorHAnsi" w:hAnsiTheme="minorHAnsi" w:cstheme="minorHAnsi"/>
                <w:sz w:val="18"/>
                <w:szCs w:val="18"/>
              </w:rPr>
              <w:lastRenderedPageBreak/>
              <w:t xml:space="preserve">and blocks spike protein attachment.  </w:t>
            </w:r>
          </w:p>
        </w:tc>
        <w:tc>
          <w:tcPr>
            <w:tcW w:w="2340" w:type="dxa"/>
          </w:tcPr>
          <w:p w14:paraId="5C6AC247" w14:textId="77777777" w:rsidR="00AD7FB1" w:rsidRPr="00DA2C17" w:rsidRDefault="00AD7FB1" w:rsidP="00931A3D">
            <w:pPr>
              <w:rPr>
                <w:rFonts w:asciiTheme="minorHAnsi" w:hAnsiTheme="minorHAnsi" w:cstheme="minorHAnsi"/>
                <w:sz w:val="18"/>
                <w:szCs w:val="18"/>
              </w:rPr>
            </w:pPr>
            <w:proofErr w:type="spellStart"/>
            <w:r w:rsidRPr="00DA2C17">
              <w:rPr>
                <w:rFonts w:asciiTheme="minorHAnsi" w:hAnsiTheme="minorHAnsi" w:cstheme="minorHAnsi"/>
                <w:sz w:val="18"/>
                <w:szCs w:val="18"/>
              </w:rPr>
              <w:lastRenderedPageBreak/>
              <w:t>Nirmatrelvir</w:t>
            </w:r>
            <w:proofErr w:type="spellEnd"/>
            <w:r w:rsidRPr="00DA2C17">
              <w:rPr>
                <w:rFonts w:asciiTheme="minorHAnsi" w:hAnsiTheme="minorHAnsi" w:cstheme="minorHAnsi"/>
                <w:sz w:val="18"/>
                <w:szCs w:val="18"/>
              </w:rPr>
              <w:t xml:space="preserve"> is a SARS-CoV-2 main protease inhibitor, preventing viral replication. Ritonavir is an HIV-1 protease inhibitor and CYP3A inhibitor but is not active against SARS-CoV-2. Ritonavir inhibits the CYP3A-mediated metabolism of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 resulting in </w:t>
            </w:r>
            <w:r w:rsidRPr="00DA2C17">
              <w:rPr>
                <w:rFonts w:asciiTheme="minorHAnsi" w:hAnsiTheme="minorHAnsi" w:cstheme="minorHAnsi"/>
                <w:sz w:val="18"/>
                <w:szCs w:val="18"/>
              </w:rPr>
              <w:lastRenderedPageBreak/>
              <w:t xml:space="preserve">increased plasma concentrations of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w:t>
            </w:r>
          </w:p>
        </w:tc>
        <w:tc>
          <w:tcPr>
            <w:tcW w:w="1980" w:type="dxa"/>
          </w:tcPr>
          <w:p w14:paraId="06ABF4B7"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lastRenderedPageBreak/>
              <w:t>Inhibits SARS-CoV-2 replication by viral mutagenesis</w:t>
            </w:r>
          </w:p>
        </w:tc>
      </w:tr>
      <w:tr w:rsidR="00AD7FB1" w:rsidRPr="00DA2C17" w14:paraId="76BE2B9F" w14:textId="77777777" w:rsidTr="00931A3D">
        <w:tc>
          <w:tcPr>
            <w:tcW w:w="1345" w:type="dxa"/>
          </w:tcPr>
          <w:p w14:paraId="27D07356" w14:textId="77777777" w:rsidR="00AD7FB1" w:rsidRPr="00DA2C17" w:rsidRDefault="00AD7FB1" w:rsidP="00931A3D">
            <w:pPr>
              <w:rPr>
                <w:rFonts w:asciiTheme="minorHAnsi" w:hAnsiTheme="minorHAnsi" w:cstheme="minorHAnsi"/>
                <w:b/>
                <w:bCs/>
                <w:sz w:val="18"/>
                <w:szCs w:val="18"/>
              </w:rPr>
            </w:pPr>
            <w:r w:rsidRPr="00DA2C17">
              <w:rPr>
                <w:rFonts w:asciiTheme="minorHAnsi" w:hAnsiTheme="minorHAnsi" w:cstheme="minorHAnsi"/>
                <w:b/>
                <w:bCs/>
                <w:sz w:val="18"/>
                <w:szCs w:val="18"/>
              </w:rPr>
              <w:t xml:space="preserve">Route of administration </w:t>
            </w:r>
          </w:p>
        </w:tc>
        <w:tc>
          <w:tcPr>
            <w:tcW w:w="1710" w:type="dxa"/>
          </w:tcPr>
          <w:p w14:paraId="02E569DC"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Intravenous</w:t>
            </w:r>
          </w:p>
        </w:tc>
        <w:tc>
          <w:tcPr>
            <w:tcW w:w="1620" w:type="dxa"/>
          </w:tcPr>
          <w:p w14:paraId="361AD891"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Intravenous</w:t>
            </w:r>
          </w:p>
        </w:tc>
        <w:tc>
          <w:tcPr>
            <w:tcW w:w="1890" w:type="dxa"/>
          </w:tcPr>
          <w:p w14:paraId="3EF2FCA2" w14:textId="77777777" w:rsidR="00AD7FB1" w:rsidRPr="00DA2C17" w:rsidRDefault="00AD7FB1" w:rsidP="00931A3D">
            <w:pPr>
              <w:rPr>
                <w:rFonts w:asciiTheme="minorHAnsi" w:hAnsiTheme="minorHAnsi" w:cstheme="minorHAnsi"/>
                <w:sz w:val="18"/>
                <w:szCs w:val="18"/>
              </w:rPr>
            </w:pPr>
            <w:r w:rsidRPr="00A71B11">
              <w:rPr>
                <w:rFonts w:asciiTheme="minorHAnsi" w:hAnsiTheme="minorHAnsi" w:cstheme="minorHAnsi"/>
                <w:sz w:val="18"/>
                <w:szCs w:val="18"/>
              </w:rPr>
              <w:t>Intravenous</w:t>
            </w:r>
          </w:p>
        </w:tc>
        <w:tc>
          <w:tcPr>
            <w:tcW w:w="2340" w:type="dxa"/>
          </w:tcPr>
          <w:p w14:paraId="0AD2A80C"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Oral</w:t>
            </w:r>
          </w:p>
        </w:tc>
        <w:tc>
          <w:tcPr>
            <w:tcW w:w="1980" w:type="dxa"/>
          </w:tcPr>
          <w:p w14:paraId="4E859BFE"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Oral</w:t>
            </w:r>
          </w:p>
        </w:tc>
      </w:tr>
      <w:tr w:rsidR="00AD7FB1" w:rsidRPr="00DA2C17" w14:paraId="55E5E557" w14:textId="77777777" w:rsidTr="00931A3D">
        <w:tc>
          <w:tcPr>
            <w:tcW w:w="1345" w:type="dxa"/>
          </w:tcPr>
          <w:p w14:paraId="789C767C" w14:textId="77777777" w:rsidR="00AD7FB1" w:rsidRPr="00DA2C17" w:rsidRDefault="00AD7FB1" w:rsidP="00931A3D">
            <w:pPr>
              <w:rPr>
                <w:rFonts w:asciiTheme="minorHAnsi" w:hAnsiTheme="minorHAnsi" w:cstheme="minorHAnsi"/>
                <w:b/>
                <w:bCs/>
                <w:sz w:val="18"/>
                <w:szCs w:val="18"/>
              </w:rPr>
            </w:pPr>
            <w:r w:rsidRPr="00DA2C17">
              <w:rPr>
                <w:rFonts w:asciiTheme="minorHAnsi" w:hAnsiTheme="minorHAnsi" w:cstheme="minorHAnsi"/>
                <w:b/>
                <w:bCs/>
                <w:sz w:val="18"/>
                <w:szCs w:val="18"/>
              </w:rPr>
              <w:t>Dose and duration</w:t>
            </w:r>
          </w:p>
        </w:tc>
        <w:tc>
          <w:tcPr>
            <w:tcW w:w="1710" w:type="dxa"/>
          </w:tcPr>
          <w:p w14:paraId="257A597A"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Based on age/weight: </w:t>
            </w:r>
          </w:p>
          <w:p w14:paraId="61C75C7C" w14:textId="77777777" w:rsidR="00AD7FB1" w:rsidRPr="00DA2C17" w:rsidRDefault="00AD7FB1" w:rsidP="00931A3D">
            <w:pPr>
              <w:rPr>
                <w:rFonts w:asciiTheme="minorHAnsi" w:hAnsiTheme="minorHAnsi" w:cstheme="minorHAnsi"/>
                <w:b/>
                <w:sz w:val="18"/>
                <w:szCs w:val="18"/>
              </w:rPr>
            </w:pPr>
            <w:r w:rsidRPr="00DA2C17">
              <w:rPr>
                <w:rFonts w:asciiTheme="minorHAnsi" w:hAnsiTheme="minorHAnsi" w:cstheme="minorHAnsi"/>
                <w:b/>
                <w:sz w:val="18"/>
                <w:szCs w:val="18"/>
              </w:rPr>
              <w:t xml:space="preserve">&lt; 12 years of age and weight between 3.5-40kg: </w:t>
            </w:r>
          </w:p>
          <w:p w14:paraId="3833DF9B"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5 mg/kg on Day 1 (max dose: 200mg), followed by 2.5 mg/kg daily (max dose: 100mg). The powder formulation should be used. </w:t>
            </w:r>
          </w:p>
          <w:p w14:paraId="39161FFD" w14:textId="77777777" w:rsidR="00AD7FB1" w:rsidRPr="00DA2C17" w:rsidRDefault="00AD7FB1" w:rsidP="00931A3D">
            <w:pPr>
              <w:rPr>
                <w:rFonts w:asciiTheme="minorHAnsi" w:hAnsiTheme="minorHAnsi" w:cstheme="minorHAnsi"/>
                <w:b/>
                <w:sz w:val="18"/>
                <w:szCs w:val="18"/>
              </w:rPr>
            </w:pPr>
            <w:r w:rsidRPr="00DA2C17">
              <w:rPr>
                <w:rFonts w:asciiTheme="minorHAnsi" w:hAnsiTheme="minorHAnsi" w:cstheme="minorHAnsi"/>
                <w:b/>
                <w:sz w:val="18"/>
                <w:szCs w:val="18"/>
              </w:rPr>
              <w:t xml:space="preserve">&lt;12 years of age and weight &gt; 40kg: </w:t>
            </w:r>
          </w:p>
          <w:p w14:paraId="20D60F38"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200mg (loading dose) on Day 1, followed by 100mg IV daily. </w:t>
            </w:r>
          </w:p>
          <w:p w14:paraId="4F1296CF" w14:textId="77777777" w:rsidR="00AD7FB1" w:rsidRPr="00DA2C17" w:rsidRDefault="00AD7FB1" w:rsidP="00931A3D">
            <w:pPr>
              <w:rPr>
                <w:rFonts w:asciiTheme="minorHAnsi" w:hAnsiTheme="minorHAnsi" w:cstheme="minorHAnsi"/>
                <w:b/>
                <w:sz w:val="18"/>
                <w:szCs w:val="18"/>
              </w:rPr>
            </w:pPr>
            <w:r w:rsidRPr="00DA2C17">
              <w:rPr>
                <w:rFonts w:asciiTheme="minorHAnsi" w:hAnsiTheme="minorHAnsi" w:cstheme="minorHAnsi"/>
                <w:b/>
                <w:sz w:val="18"/>
                <w:szCs w:val="18"/>
              </w:rPr>
              <w:t xml:space="preserve">≥12 years of age and weight &lt; 40 kg: </w:t>
            </w:r>
          </w:p>
          <w:p w14:paraId="1730574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5 mg/kg on Day 1 (max dose: 200mg), followed by 2.5 mg/kg (max dose: 100mg) daily. </w:t>
            </w:r>
          </w:p>
          <w:p w14:paraId="3490C444" w14:textId="77777777" w:rsidR="00AD7FB1" w:rsidRPr="00DA2C17" w:rsidRDefault="00AD7FB1" w:rsidP="00931A3D">
            <w:pPr>
              <w:rPr>
                <w:rFonts w:asciiTheme="minorHAnsi" w:hAnsiTheme="minorHAnsi" w:cstheme="minorHAnsi"/>
                <w:b/>
                <w:sz w:val="18"/>
                <w:szCs w:val="18"/>
              </w:rPr>
            </w:pPr>
            <w:r w:rsidRPr="00DA2C17">
              <w:rPr>
                <w:rFonts w:asciiTheme="minorHAnsi" w:hAnsiTheme="minorHAnsi" w:cstheme="minorHAnsi"/>
                <w:b/>
                <w:sz w:val="18"/>
                <w:szCs w:val="18"/>
              </w:rPr>
              <w:t xml:space="preserve">≥12 years of age and weight ≥ 40kg:  </w:t>
            </w:r>
          </w:p>
          <w:p w14:paraId="30C62225"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200mg (loading dose) on Day1 and 100mg IV daily. </w:t>
            </w:r>
          </w:p>
          <w:p w14:paraId="3C18BD2F" w14:textId="77777777" w:rsidR="00AD7FB1" w:rsidRPr="00DA2C17" w:rsidRDefault="00AD7FB1" w:rsidP="00931A3D">
            <w:pPr>
              <w:rPr>
                <w:rFonts w:asciiTheme="minorHAnsi" w:hAnsiTheme="minorHAnsi" w:cstheme="minorHAnsi"/>
                <w:sz w:val="18"/>
                <w:szCs w:val="18"/>
                <w:u w:val="single"/>
              </w:rPr>
            </w:pPr>
          </w:p>
          <w:p w14:paraId="1C1E8274"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u w:val="single"/>
              </w:rPr>
              <w:t>Duration</w:t>
            </w:r>
            <w:r w:rsidRPr="00DA2C17">
              <w:rPr>
                <w:rFonts w:asciiTheme="minorHAnsi" w:hAnsiTheme="minorHAnsi" w:cstheme="minorHAnsi"/>
                <w:sz w:val="18"/>
                <w:szCs w:val="18"/>
              </w:rPr>
              <w:t xml:space="preserve">: </w:t>
            </w:r>
          </w:p>
          <w:p w14:paraId="597F4F77"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i/>
                <w:iCs/>
                <w:sz w:val="18"/>
                <w:szCs w:val="18"/>
              </w:rPr>
              <w:t>Mild/moderate disease</w:t>
            </w:r>
            <w:r w:rsidRPr="00DA2C17">
              <w:rPr>
                <w:rFonts w:asciiTheme="minorHAnsi" w:hAnsiTheme="minorHAnsi" w:cstheme="minorHAnsi"/>
                <w:sz w:val="18"/>
                <w:szCs w:val="18"/>
              </w:rPr>
              <w:t>: 3 days</w:t>
            </w:r>
          </w:p>
          <w:p w14:paraId="04187255" w14:textId="77777777" w:rsidR="00AD7FB1" w:rsidRPr="00DA2C17" w:rsidRDefault="00AD7FB1" w:rsidP="00931A3D">
            <w:pPr>
              <w:rPr>
                <w:rFonts w:asciiTheme="minorHAnsi" w:hAnsiTheme="minorHAnsi" w:cstheme="minorHAnsi"/>
                <w:sz w:val="18"/>
                <w:szCs w:val="18"/>
              </w:rPr>
            </w:pPr>
          </w:p>
          <w:p w14:paraId="38E6E226" w14:textId="77777777" w:rsidR="00AD7FB1" w:rsidRPr="00DA2C17" w:rsidRDefault="00AD7FB1" w:rsidP="00931A3D">
            <w:pPr>
              <w:rPr>
                <w:rFonts w:asciiTheme="minorHAnsi" w:hAnsiTheme="minorHAnsi" w:cstheme="minorHAnsi"/>
                <w:i/>
                <w:iCs/>
                <w:sz w:val="18"/>
                <w:szCs w:val="18"/>
              </w:rPr>
            </w:pPr>
            <w:r w:rsidRPr="00DA2C17">
              <w:rPr>
                <w:rFonts w:asciiTheme="minorHAnsi" w:hAnsiTheme="minorHAnsi" w:cstheme="minorHAnsi"/>
                <w:i/>
                <w:iCs/>
                <w:sz w:val="18"/>
                <w:szCs w:val="18"/>
              </w:rPr>
              <w:t>Severe Disease</w:t>
            </w:r>
          </w:p>
          <w:p w14:paraId="0C7E9949"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Patients not requiring invasive mechanical ventilation and/or extracorporeal membrane oxygenation (ECMO): 5 days. Therapy may be extended for up to 5 additional days for a total treatment duration of up to 10 days if a patient does not demonstrate clinical improvement.   </w:t>
            </w:r>
          </w:p>
          <w:p w14:paraId="6FCB31F3" w14:textId="77777777" w:rsidR="00AD7FB1" w:rsidRPr="00DA2C17" w:rsidRDefault="00AD7FB1" w:rsidP="00931A3D">
            <w:pPr>
              <w:rPr>
                <w:rFonts w:asciiTheme="minorHAnsi" w:hAnsiTheme="minorHAnsi" w:cstheme="minorHAnsi"/>
                <w:sz w:val="18"/>
                <w:szCs w:val="18"/>
              </w:rPr>
            </w:pPr>
          </w:p>
          <w:p w14:paraId="61482C77"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lastRenderedPageBreak/>
              <w:t xml:space="preserve">Patients requiring invasive mechanical ventilation and/or ECMO: 10 days </w:t>
            </w:r>
          </w:p>
          <w:p w14:paraId="28DEAE5E" w14:textId="77777777" w:rsidR="00AD7FB1" w:rsidRPr="00DA2C17" w:rsidRDefault="00AD7FB1" w:rsidP="00931A3D">
            <w:pPr>
              <w:rPr>
                <w:rFonts w:asciiTheme="minorHAnsi" w:hAnsiTheme="minorHAnsi" w:cstheme="minorHAnsi"/>
                <w:sz w:val="18"/>
                <w:szCs w:val="18"/>
              </w:rPr>
            </w:pPr>
          </w:p>
          <w:p w14:paraId="01D41D8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u w:val="single"/>
              </w:rPr>
              <w:t>Renal impairment</w:t>
            </w:r>
            <w:r w:rsidRPr="00DA2C17">
              <w:rPr>
                <w:rFonts w:asciiTheme="minorHAnsi" w:hAnsiTheme="minorHAnsi" w:cstheme="minorHAnsi"/>
                <w:sz w:val="18"/>
                <w:szCs w:val="18"/>
              </w:rPr>
              <w:t xml:space="preserve">: Safety and efficacy of RDV has not been assessed in patients with severe renal impairment. RDV is not recommended in patients with GFR &lt; 30mL/min or in full-term neonates with serum creatinine ≥ 1mg/dL unless potential benefit outweighs potential risk.  </w:t>
            </w:r>
          </w:p>
          <w:p w14:paraId="417D5B32" w14:textId="77777777" w:rsidR="00AD7FB1" w:rsidRPr="00DA2C17" w:rsidRDefault="00AD7FB1" w:rsidP="00931A3D">
            <w:pPr>
              <w:rPr>
                <w:rFonts w:asciiTheme="minorHAnsi" w:hAnsiTheme="minorHAnsi" w:cstheme="minorHAnsi"/>
                <w:sz w:val="18"/>
                <w:szCs w:val="18"/>
              </w:rPr>
            </w:pPr>
          </w:p>
          <w:p w14:paraId="01206BE1"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u w:val="single"/>
              </w:rPr>
              <w:t>Hepatic impairment</w:t>
            </w:r>
            <w:r w:rsidRPr="00DA2C17">
              <w:rPr>
                <w:rFonts w:asciiTheme="minorHAnsi" w:hAnsiTheme="minorHAnsi" w:cstheme="minorHAnsi"/>
                <w:sz w:val="18"/>
                <w:szCs w:val="18"/>
              </w:rPr>
              <w:t xml:space="preserve">: </w:t>
            </w:r>
          </w:p>
          <w:p w14:paraId="53D751A2"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It is unknown if dose adjustments are required in patient with hepatic impairment. RDV should be used in patients with hepatic impairment if the potential benefit outweighs the risk. RDV should not be initiated in patients with ALT ≥5 times the upper limit of normal at baseline.</w:t>
            </w:r>
          </w:p>
        </w:tc>
        <w:tc>
          <w:tcPr>
            <w:tcW w:w="1620" w:type="dxa"/>
          </w:tcPr>
          <w:p w14:paraId="066384DB" w14:textId="77777777" w:rsidR="00AD7FB1" w:rsidRPr="00DA2C17" w:rsidRDefault="00AD7FB1" w:rsidP="00931A3D">
            <w:pPr>
              <w:rPr>
                <w:rFonts w:asciiTheme="minorHAnsi" w:hAnsiTheme="minorHAnsi" w:cstheme="minorHAnsi"/>
                <w:sz w:val="18"/>
                <w:szCs w:val="18"/>
              </w:rPr>
            </w:pPr>
            <w:proofErr w:type="spellStart"/>
            <w:r w:rsidRPr="00DA2C17">
              <w:rPr>
                <w:rFonts w:asciiTheme="minorHAnsi" w:hAnsiTheme="minorHAnsi" w:cstheme="minorHAnsi"/>
                <w:sz w:val="18"/>
                <w:szCs w:val="18"/>
              </w:rPr>
              <w:lastRenderedPageBreak/>
              <w:t>Sotrovimab</w:t>
            </w:r>
            <w:proofErr w:type="spellEnd"/>
            <w:r w:rsidRPr="00DA2C17">
              <w:rPr>
                <w:rFonts w:asciiTheme="minorHAnsi" w:hAnsiTheme="minorHAnsi" w:cstheme="minorHAnsi"/>
                <w:sz w:val="18"/>
                <w:szCs w:val="18"/>
              </w:rPr>
              <w:t xml:space="preserve"> 500mg IV is administered over 30 minutes.</w:t>
            </w:r>
          </w:p>
          <w:p w14:paraId="32EC6BB3" w14:textId="77777777" w:rsidR="00AD7FB1" w:rsidRPr="00DA2C17" w:rsidRDefault="00AD7FB1" w:rsidP="00931A3D">
            <w:pPr>
              <w:rPr>
                <w:rFonts w:asciiTheme="minorHAnsi" w:hAnsiTheme="minorHAnsi" w:cstheme="minorHAnsi"/>
                <w:sz w:val="18"/>
                <w:szCs w:val="18"/>
              </w:rPr>
            </w:pPr>
          </w:p>
          <w:p w14:paraId="32EC76F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No dosage adjustment is recommended based on renal impairment, during pregnancy or while lactating. </w:t>
            </w:r>
          </w:p>
          <w:p w14:paraId="349C9967" w14:textId="77777777" w:rsidR="00AD7FB1" w:rsidRPr="00DA2C17" w:rsidRDefault="00AD7FB1" w:rsidP="00931A3D">
            <w:pPr>
              <w:rPr>
                <w:rFonts w:asciiTheme="minorHAnsi" w:hAnsiTheme="minorHAnsi" w:cstheme="minorHAnsi"/>
                <w:sz w:val="18"/>
                <w:szCs w:val="18"/>
              </w:rPr>
            </w:pPr>
          </w:p>
          <w:p w14:paraId="76B5DCAE"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No clinical trials have been conducted to evaluate the effects of hepatic impairment on the pharmacokinetic of </w:t>
            </w: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xml:space="preserve">. </w:t>
            </w:r>
          </w:p>
        </w:tc>
        <w:tc>
          <w:tcPr>
            <w:tcW w:w="1890" w:type="dxa"/>
          </w:tcPr>
          <w:p w14:paraId="39DFFE5D" w14:textId="77777777" w:rsidR="00AD7FB1" w:rsidRPr="00B631B1" w:rsidRDefault="00AD7FB1" w:rsidP="00931A3D">
            <w:pPr>
              <w:rPr>
                <w:rFonts w:asciiTheme="minorHAnsi" w:hAnsiTheme="minorHAnsi" w:cstheme="minorHAnsi"/>
                <w:sz w:val="18"/>
                <w:szCs w:val="18"/>
              </w:rPr>
            </w:pPr>
            <w:proofErr w:type="spellStart"/>
            <w:r w:rsidRPr="00B631B1">
              <w:rPr>
                <w:rFonts w:asciiTheme="minorHAnsi" w:hAnsiTheme="minorHAnsi" w:cstheme="minorHAnsi"/>
                <w:sz w:val="18"/>
                <w:szCs w:val="18"/>
              </w:rPr>
              <w:t>Bebtelovimab</w:t>
            </w:r>
            <w:proofErr w:type="spellEnd"/>
            <w:r w:rsidRPr="00B631B1">
              <w:rPr>
                <w:rFonts w:asciiTheme="minorHAnsi" w:hAnsiTheme="minorHAnsi" w:cstheme="minorHAnsi"/>
                <w:sz w:val="18"/>
                <w:szCs w:val="18"/>
              </w:rPr>
              <w:t xml:space="preserve"> 175mg IV administered over</w:t>
            </w:r>
            <w:r>
              <w:rPr>
                <w:rFonts w:asciiTheme="minorHAnsi" w:hAnsiTheme="minorHAnsi" w:cstheme="minorHAnsi"/>
                <w:sz w:val="18"/>
                <w:szCs w:val="18"/>
              </w:rPr>
              <w:t xml:space="preserve"> at least</w:t>
            </w:r>
            <w:r w:rsidRPr="00B631B1">
              <w:rPr>
                <w:rFonts w:asciiTheme="minorHAnsi" w:hAnsiTheme="minorHAnsi" w:cstheme="minorHAnsi"/>
                <w:sz w:val="18"/>
                <w:szCs w:val="18"/>
              </w:rPr>
              <w:t xml:space="preserve"> 30 seconds</w:t>
            </w:r>
          </w:p>
          <w:p w14:paraId="612E1910" w14:textId="77777777" w:rsidR="00AD7FB1" w:rsidRPr="00B631B1" w:rsidRDefault="00AD7FB1" w:rsidP="00931A3D">
            <w:pPr>
              <w:rPr>
                <w:rFonts w:asciiTheme="minorHAnsi" w:hAnsiTheme="minorHAnsi" w:cstheme="minorHAnsi"/>
                <w:sz w:val="18"/>
                <w:szCs w:val="18"/>
              </w:rPr>
            </w:pPr>
          </w:p>
          <w:p w14:paraId="40846E81" w14:textId="77777777" w:rsidR="00AD7FB1" w:rsidRPr="00DA2C17" w:rsidRDefault="00AD7FB1" w:rsidP="00931A3D">
            <w:pPr>
              <w:rPr>
                <w:rFonts w:asciiTheme="minorHAnsi" w:hAnsiTheme="minorHAnsi" w:cstheme="minorHAnsi"/>
                <w:sz w:val="18"/>
                <w:szCs w:val="18"/>
              </w:rPr>
            </w:pPr>
            <w:r w:rsidRPr="00B631B1">
              <w:rPr>
                <w:rFonts w:asciiTheme="minorHAnsi" w:hAnsiTheme="minorHAnsi" w:cstheme="minorHAnsi"/>
                <w:sz w:val="18"/>
                <w:szCs w:val="18"/>
              </w:rPr>
              <w:t>No dosage adjustment is recommended in individuals with renal impairment or in individuals with mild hepatic impairment.</w:t>
            </w:r>
          </w:p>
        </w:tc>
        <w:tc>
          <w:tcPr>
            <w:tcW w:w="2340" w:type="dxa"/>
          </w:tcPr>
          <w:p w14:paraId="33900FB9" w14:textId="77777777" w:rsidR="00AD7FB1" w:rsidRPr="00DA2C17" w:rsidRDefault="00AD7FB1" w:rsidP="00931A3D">
            <w:pPr>
              <w:rPr>
                <w:rFonts w:asciiTheme="minorHAnsi" w:hAnsiTheme="minorHAnsi" w:cstheme="minorHAnsi"/>
                <w:sz w:val="18"/>
                <w:szCs w:val="18"/>
              </w:rPr>
            </w:pP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 300mg (two 150 mg tablets) with ritonavir 100mg (one 100mg tablet), with all three tablets taken together twice daily for 5 days.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 must be co-administered with ritonavir. Prescriptions should specific the numeric dose of each active ingredient within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-ritonavir. </w:t>
            </w:r>
          </w:p>
          <w:p w14:paraId="38B80346" w14:textId="77777777" w:rsidR="00AD7FB1" w:rsidRPr="00DA2C17" w:rsidRDefault="00AD7FB1" w:rsidP="00931A3D">
            <w:pPr>
              <w:rPr>
                <w:rFonts w:asciiTheme="minorHAnsi" w:hAnsiTheme="minorHAnsi" w:cstheme="minorHAnsi"/>
                <w:sz w:val="18"/>
                <w:szCs w:val="18"/>
              </w:rPr>
            </w:pPr>
          </w:p>
          <w:p w14:paraId="066270D2" w14:textId="77777777" w:rsidR="00AD7FB1" w:rsidRPr="00DA2C17" w:rsidRDefault="00AD7FB1" w:rsidP="00931A3D">
            <w:pPr>
              <w:rPr>
                <w:rFonts w:asciiTheme="minorHAnsi" w:hAnsiTheme="minorHAnsi" w:cstheme="minorHAnsi"/>
                <w:sz w:val="18"/>
                <w:szCs w:val="18"/>
                <w:u w:val="single"/>
              </w:rPr>
            </w:pPr>
            <w:r w:rsidRPr="00DA2C17">
              <w:rPr>
                <w:rFonts w:asciiTheme="minorHAnsi" w:hAnsiTheme="minorHAnsi" w:cstheme="minorHAnsi"/>
                <w:sz w:val="18"/>
                <w:szCs w:val="18"/>
                <w:u w:val="single"/>
              </w:rPr>
              <w:t xml:space="preserve">Dose adjustment is required for moderate renal impairment (eGFR ≥30 to &lt; 60 mL/min): </w:t>
            </w:r>
          </w:p>
          <w:p w14:paraId="098EDA58" w14:textId="77777777" w:rsidR="00AD7FB1" w:rsidRPr="00DA2C17" w:rsidRDefault="00AD7FB1" w:rsidP="00931A3D">
            <w:pPr>
              <w:rPr>
                <w:rFonts w:asciiTheme="minorHAnsi" w:hAnsiTheme="minorHAnsi" w:cstheme="minorHAnsi"/>
                <w:sz w:val="18"/>
                <w:szCs w:val="18"/>
              </w:rPr>
            </w:pP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 150mg (one 150 mg tablet) with ritonavir 100mg (one 100mg tablet), with both tablets taken together twice daily for 5 days.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 must be co-administered with ritonavir.</w:t>
            </w:r>
          </w:p>
          <w:p w14:paraId="485B2255" w14:textId="77777777" w:rsidR="00AD7FB1" w:rsidRPr="00DA2C17" w:rsidRDefault="00AD7FB1" w:rsidP="00931A3D">
            <w:pPr>
              <w:rPr>
                <w:rFonts w:asciiTheme="minorHAnsi" w:hAnsiTheme="minorHAnsi" w:cstheme="minorHAnsi"/>
                <w:sz w:val="18"/>
                <w:szCs w:val="18"/>
              </w:rPr>
            </w:pPr>
          </w:p>
          <w:p w14:paraId="6B40F1D7" w14:textId="77777777" w:rsidR="00AD7FB1" w:rsidRPr="00DA2C17" w:rsidRDefault="00AD7FB1" w:rsidP="00931A3D">
            <w:pPr>
              <w:rPr>
                <w:rFonts w:asciiTheme="minorHAnsi" w:hAnsiTheme="minorHAnsi" w:cstheme="minorHAnsi"/>
                <w:sz w:val="18"/>
                <w:szCs w:val="18"/>
              </w:rPr>
            </w:pP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-ritonavir is not recommended in patients with severe renal (eGFR &lt;30 mL/min) or hepatic impairment (Child-Pugh Class C).</w:t>
            </w:r>
            <w:r w:rsidRPr="00DA2C17">
              <w:rPr>
                <w:rFonts w:asciiTheme="minorHAnsi" w:hAnsiTheme="minorHAnsi" w:cstheme="minorHAnsi"/>
                <w:sz w:val="18"/>
                <w:szCs w:val="18"/>
              </w:rPr>
              <w:tab/>
            </w:r>
          </w:p>
        </w:tc>
        <w:tc>
          <w:tcPr>
            <w:tcW w:w="1980" w:type="dxa"/>
          </w:tcPr>
          <w:p w14:paraId="358AB294" w14:textId="77777777" w:rsidR="00AD7FB1" w:rsidRPr="00DA2C17" w:rsidRDefault="00AD7FB1" w:rsidP="00931A3D">
            <w:pPr>
              <w:rPr>
                <w:rFonts w:asciiTheme="minorHAnsi" w:hAnsiTheme="minorHAnsi" w:cstheme="minorHAnsi"/>
                <w:sz w:val="18"/>
                <w:szCs w:val="18"/>
              </w:rPr>
            </w:pP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xml:space="preserve"> 800mg (four 200mg capsules) taken orally every 12 hours for 5 days.</w:t>
            </w:r>
          </w:p>
          <w:p w14:paraId="24F199C8" w14:textId="77777777" w:rsidR="00AD7FB1" w:rsidRPr="00DA2C17" w:rsidRDefault="00AD7FB1" w:rsidP="00931A3D">
            <w:pPr>
              <w:rPr>
                <w:rFonts w:asciiTheme="minorHAnsi" w:hAnsiTheme="minorHAnsi" w:cstheme="minorHAnsi"/>
                <w:sz w:val="18"/>
                <w:szCs w:val="18"/>
              </w:rPr>
            </w:pPr>
          </w:p>
          <w:p w14:paraId="63A5421B"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No dosage adjustment is recommended based on renal or hepatic impairment. </w:t>
            </w:r>
          </w:p>
        </w:tc>
      </w:tr>
      <w:tr w:rsidR="00AD7FB1" w:rsidRPr="00DA2C17" w14:paraId="0FA6D734" w14:textId="77777777" w:rsidTr="00931A3D">
        <w:tc>
          <w:tcPr>
            <w:tcW w:w="1345" w:type="dxa"/>
          </w:tcPr>
          <w:p w14:paraId="6F9C2B25" w14:textId="77777777" w:rsidR="00AD7FB1" w:rsidRDefault="00AD7FB1" w:rsidP="00931A3D">
            <w:pPr>
              <w:rPr>
                <w:rFonts w:asciiTheme="minorHAnsi" w:hAnsiTheme="minorHAnsi" w:cstheme="minorHAnsi"/>
                <w:b/>
                <w:bCs/>
                <w:sz w:val="18"/>
                <w:szCs w:val="18"/>
              </w:rPr>
            </w:pPr>
            <w:r w:rsidRPr="00973D24">
              <w:rPr>
                <w:rFonts w:asciiTheme="minorHAnsi" w:hAnsiTheme="minorHAnsi" w:cstheme="minorHAnsi"/>
                <w:b/>
                <w:bCs/>
                <w:sz w:val="18"/>
                <w:szCs w:val="18"/>
              </w:rPr>
              <w:t>Contra</w:t>
            </w:r>
            <w:r>
              <w:rPr>
                <w:rFonts w:asciiTheme="minorHAnsi" w:hAnsiTheme="minorHAnsi" w:cstheme="minorHAnsi"/>
                <w:b/>
                <w:bCs/>
                <w:sz w:val="18"/>
                <w:szCs w:val="18"/>
              </w:rPr>
              <w:t>-</w:t>
            </w:r>
            <w:r w:rsidRPr="00973D24">
              <w:rPr>
                <w:rFonts w:asciiTheme="minorHAnsi" w:hAnsiTheme="minorHAnsi" w:cstheme="minorHAnsi"/>
                <w:b/>
                <w:bCs/>
                <w:sz w:val="18"/>
                <w:szCs w:val="18"/>
              </w:rPr>
              <w:t>indications/</w:t>
            </w:r>
          </w:p>
          <w:p w14:paraId="553023E6" w14:textId="77777777" w:rsidR="00AD7FB1" w:rsidRPr="00DA2C17" w:rsidRDefault="00AD7FB1" w:rsidP="00931A3D">
            <w:pPr>
              <w:rPr>
                <w:rFonts w:asciiTheme="minorHAnsi" w:hAnsiTheme="minorHAnsi" w:cstheme="minorHAnsi"/>
                <w:b/>
                <w:bCs/>
                <w:sz w:val="18"/>
                <w:szCs w:val="18"/>
              </w:rPr>
            </w:pPr>
            <w:r>
              <w:rPr>
                <w:rFonts w:asciiTheme="minorHAnsi" w:hAnsiTheme="minorHAnsi" w:cstheme="minorHAnsi"/>
                <w:b/>
                <w:bCs/>
                <w:sz w:val="18"/>
                <w:szCs w:val="18"/>
              </w:rPr>
              <w:t>W</w:t>
            </w:r>
            <w:r w:rsidRPr="00973D24">
              <w:rPr>
                <w:rFonts w:asciiTheme="minorHAnsi" w:hAnsiTheme="minorHAnsi" w:cstheme="minorHAnsi"/>
                <w:b/>
                <w:bCs/>
                <w:sz w:val="18"/>
                <w:szCs w:val="18"/>
              </w:rPr>
              <w:t>arnings</w:t>
            </w:r>
          </w:p>
        </w:tc>
        <w:tc>
          <w:tcPr>
            <w:tcW w:w="1710" w:type="dxa"/>
          </w:tcPr>
          <w:p w14:paraId="32DE1954" w14:textId="77777777" w:rsidR="00AD7FB1" w:rsidRPr="00DA2C17" w:rsidRDefault="00AD7FB1" w:rsidP="00931A3D">
            <w:pPr>
              <w:rPr>
                <w:rFonts w:asciiTheme="minorHAnsi" w:hAnsiTheme="minorHAnsi" w:cstheme="minorHAnsi"/>
                <w:sz w:val="18"/>
                <w:szCs w:val="18"/>
                <w:u w:val="single"/>
              </w:rPr>
            </w:pPr>
            <w:r w:rsidRPr="00DA2C17">
              <w:rPr>
                <w:rFonts w:asciiTheme="minorHAnsi" w:hAnsiTheme="minorHAnsi" w:cstheme="minorHAnsi"/>
                <w:sz w:val="18"/>
                <w:szCs w:val="18"/>
                <w:u w:val="single"/>
              </w:rPr>
              <w:t>Contraindication:</w:t>
            </w:r>
          </w:p>
          <w:p w14:paraId="0D7E7F24"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History of clinically significant hypersensitivity reactions to RDV or any components of the product. </w:t>
            </w:r>
          </w:p>
          <w:p w14:paraId="48E03077"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u w:val="single"/>
              </w:rPr>
              <w:t>Warnings</w:t>
            </w:r>
            <w:r w:rsidRPr="00DA2C17">
              <w:rPr>
                <w:rFonts w:asciiTheme="minorHAnsi" w:hAnsiTheme="minorHAnsi" w:cstheme="minorHAnsi"/>
                <w:sz w:val="18"/>
                <w:szCs w:val="18"/>
              </w:rPr>
              <w:t xml:space="preserve">: </w:t>
            </w:r>
          </w:p>
          <w:p w14:paraId="5BB01B6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Hypersensitivity, including anaphylaxis and infusion-related reactions. Slower infusion rates, with a maximum infusion time of up to 120 minutes, can be considered to potentially prevent these signs and symptoms.  </w:t>
            </w:r>
          </w:p>
          <w:p w14:paraId="0E17ED8D" w14:textId="77777777" w:rsidR="00AD7FB1" w:rsidRPr="00DA2C17" w:rsidRDefault="00AD7FB1" w:rsidP="00931A3D">
            <w:pPr>
              <w:rPr>
                <w:rFonts w:asciiTheme="minorHAnsi" w:hAnsiTheme="minorHAnsi" w:cstheme="minorHAnsi"/>
                <w:sz w:val="18"/>
                <w:szCs w:val="18"/>
              </w:rPr>
            </w:pPr>
          </w:p>
          <w:p w14:paraId="4700F75D"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Increased risk of transaminase elevations. RDV </w:t>
            </w:r>
            <w:r w:rsidRPr="00DA2C17">
              <w:rPr>
                <w:rFonts w:asciiTheme="minorHAnsi" w:hAnsiTheme="minorHAnsi" w:cstheme="minorHAnsi"/>
                <w:sz w:val="18"/>
                <w:szCs w:val="18"/>
              </w:rPr>
              <w:lastRenderedPageBreak/>
              <w:t xml:space="preserve">should be discontinued in patients who develop: </w:t>
            </w:r>
          </w:p>
          <w:p w14:paraId="0B1E8D05"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ALT ≥10 times the upper limit of normal during treatment</w:t>
            </w:r>
          </w:p>
          <w:p w14:paraId="2E14B150"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ALT elevation accompanied by signs or symptoms of liver inflammation</w:t>
            </w:r>
          </w:p>
          <w:p w14:paraId="6AE32240" w14:textId="77777777" w:rsidR="00AD7FB1" w:rsidRPr="00DA2C17" w:rsidRDefault="00AD7FB1" w:rsidP="00931A3D">
            <w:pPr>
              <w:rPr>
                <w:rFonts w:asciiTheme="minorHAnsi" w:hAnsiTheme="minorHAnsi" w:cstheme="minorHAnsi"/>
                <w:sz w:val="18"/>
                <w:szCs w:val="18"/>
              </w:rPr>
            </w:pPr>
          </w:p>
        </w:tc>
        <w:tc>
          <w:tcPr>
            <w:tcW w:w="1620" w:type="dxa"/>
          </w:tcPr>
          <w:p w14:paraId="26A5E970" w14:textId="77777777" w:rsidR="00AD7FB1" w:rsidRPr="00DA2C17" w:rsidRDefault="00AD7FB1" w:rsidP="00931A3D">
            <w:pPr>
              <w:rPr>
                <w:rFonts w:asciiTheme="minorHAnsi" w:hAnsiTheme="minorHAnsi" w:cstheme="minorHAnsi"/>
                <w:sz w:val="18"/>
                <w:szCs w:val="18"/>
                <w:u w:val="single"/>
              </w:rPr>
            </w:pPr>
            <w:r w:rsidRPr="00DA2C17">
              <w:rPr>
                <w:rFonts w:asciiTheme="minorHAnsi" w:hAnsiTheme="minorHAnsi" w:cstheme="minorHAnsi"/>
                <w:sz w:val="18"/>
                <w:szCs w:val="18"/>
                <w:u w:val="single"/>
              </w:rPr>
              <w:lastRenderedPageBreak/>
              <w:t xml:space="preserve">Contraindication: </w:t>
            </w:r>
          </w:p>
          <w:p w14:paraId="45F92EA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History of anaphylaxis to </w:t>
            </w: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xml:space="preserve"> or to any of the excipients in the formulation </w:t>
            </w:r>
          </w:p>
          <w:p w14:paraId="037F82A8" w14:textId="77777777" w:rsidR="00AD7FB1" w:rsidRDefault="00AD7FB1" w:rsidP="00931A3D">
            <w:pPr>
              <w:rPr>
                <w:rFonts w:asciiTheme="minorHAnsi" w:hAnsiTheme="minorHAnsi" w:cstheme="minorHAnsi"/>
                <w:sz w:val="18"/>
                <w:szCs w:val="18"/>
                <w:u w:val="single"/>
              </w:rPr>
            </w:pPr>
          </w:p>
          <w:p w14:paraId="4DC40D2B"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u w:val="single"/>
              </w:rPr>
              <w:t>Warnings</w:t>
            </w:r>
            <w:r w:rsidRPr="00DA2C17">
              <w:rPr>
                <w:rFonts w:asciiTheme="minorHAnsi" w:hAnsiTheme="minorHAnsi" w:cstheme="minorHAnsi"/>
                <w:sz w:val="18"/>
                <w:szCs w:val="18"/>
              </w:rPr>
              <w:t>:</w:t>
            </w:r>
          </w:p>
          <w:p w14:paraId="753A15EA"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Hypersensitivity, including anaphylaxis and infusion-related reactions. Consider slowing or stopping infusion and administer appropriate medications and/or supportive care if an infusion-related reaction occurs.  </w:t>
            </w:r>
          </w:p>
          <w:p w14:paraId="5067B668" w14:textId="77777777" w:rsidR="00AD7FB1" w:rsidRPr="00DA2C17" w:rsidRDefault="00AD7FB1" w:rsidP="00931A3D">
            <w:pPr>
              <w:rPr>
                <w:rFonts w:asciiTheme="minorHAnsi" w:hAnsiTheme="minorHAnsi" w:cstheme="minorHAnsi"/>
                <w:sz w:val="18"/>
                <w:szCs w:val="18"/>
              </w:rPr>
            </w:pPr>
          </w:p>
          <w:p w14:paraId="35CD8C1F"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lastRenderedPageBreak/>
              <w:t xml:space="preserve">Clinical worsening of COVID-19 after administration of SARS-CoV-2 monoclonal antibody treatment has been reported. </w:t>
            </w:r>
          </w:p>
          <w:p w14:paraId="29856106" w14:textId="77777777" w:rsidR="00AD7FB1" w:rsidRPr="00DA2C17" w:rsidRDefault="00AD7FB1" w:rsidP="00931A3D">
            <w:pPr>
              <w:rPr>
                <w:rFonts w:asciiTheme="minorHAnsi" w:hAnsiTheme="minorHAnsi" w:cstheme="minorHAnsi"/>
                <w:sz w:val="18"/>
                <w:szCs w:val="18"/>
              </w:rPr>
            </w:pPr>
          </w:p>
        </w:tc>
        <w:tc>
          <w:tcPr>
            <w:tcW w:w="1890" w:type="dxa"/>
          </w:tcPr>
          <w:p w14:paraId="7CE7DBE6" w14:textId="77777777" w:rsidR="00AD7FB1" w:rsidRPr="00DA2C17" w:rsidRDefault="00AD7FB1" w:rsidP="00931A3D">
            <w:pPr>
              <w:rPr>
                <w:rFonts w:asciiTheme="minorHAnsi" w:hAnsiTheme="minorHAnsi" w:cstheme="minorHAnsi"/>
                <w:sz w:val="18"/>
                <w:szCs w:val="18"/>
                <w:u w:val="single"/>
              </w:rPr>
            </w:pPr>
            <w:r w:rsidRPr="00DA2C17">
              <w:rPr>
                <w:rFonts w:asciiTheme="minorHAnsi" w:hAnsiTheme="minorHAnsi" w:cstheme="minorHAnsi"/>
                <w:sz w:val="18"/>
                <w:szCs w:val="18"/>
                <w:u w:val="single"/>
              </w:rPr>
              <w:lastRenderedPageBreak/>
              <w:t xml:space="preserve">Contraindication: </w:t>
            </w:r>
          </w:p>
          <w:p w14:paraId="65EBF3A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No contraindications have been identified based on the limited available data.</w:t>
            </w:r>
          </w:p>
          <w:p w14:paraId="27EF1321"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u w:val="single"/>
              </w:rPr>
              <w:t>Warnings</w:t>
            </w:r>
            <w:r w:rsidRPr="00DA2C17">
              <w:rPr>
                <w:rFonts w:asciiTheme="minorHAnsi" w:hAnsiTheme="minorHAnsi" w:cstheme="minorHAnsi"/>
                <w:sz w:val="18"/>
                <w:szCs w:val="18"/>
              </w:rPr>
              <w:t>:</w:t>
            </w:r>
          </w:p>
          <w:p w14:paraId="19BD9B14"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Hypersensitivity, including anaphylaxis and infusion-related reactions.</w:t>
            </w:r>
            <w:r>
              <w:rPr>
                <w:rFonts w:asciiTheme="minorHAnsi" w:hAnsiTheme="minorHAnsi" w:cstheme="minorHAnsi"/>
                <w:sz w:val="18"/>
                <w:szCs w:val="18"/>
              </w:rPr>
              <w:t xml:space="preserve"> If signs and symptoms of a clinically significant hypersensitivity reaction or anaphylaxis occur, immediately discontinue administration and initiate appropriate medications and/or supportive care. Administer appropriate medications and/or supportive care if an </w:t>
            </w:r>
            <w:r>
              <w:rPr>
                <w:rFonts w:asciiTheme="minorHAnsi" w:hAnsiTheme="minorHAnsi" w:cstheme="minorHAnsi"/>
                <w:sz w:val="18"/>
                <w:szCs w:val="18"/>
              </w:rPr>
              <w:lastRenderedPageBreak/>
              <w:t xml:space="preserve">infusion-related reaction occurs. </w:t>
            </w:r>
          </w:p>
          <w:p w14:paraId="19F309B0" w14:textId="77777777" w:rsidR="00AD7FB1" w:rsidRPr="00DA2C17" w:rsidRDefault="00AD7FB1" w:rsidP="00931A3D">
            <w:pPr>
              <w:rPr>
                <w:rFonts w:asciiTheme="minorHAnsi" w:hAnsiTheme="minorHAnsi" w:cstheme="minorHAnsi"/>
                <w:sz w:val="18"/>
                <w:szCs w:val="18"/>
              </w:rPr>
            </w:pPr>
          </w:p>
          <w:p w14:paraId="1BC759FD"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Clinical worsening of COVID-19 after administration of SARS-CoV-2 monoclonal antibody treatment has been reported. </w:t>
            </w:r>
          </w:p>
          <w:p w14:paraId="49D40977" w14:textId="77777777" w:rsidR="00AD7FB1" w:rsidRPr="00DA2C17" w:rsidRDefault="00AD7FB1" w:rsidP="00931A3D">
            <w:pPr>
              <w:rPr>
                <w:rFonts w:asciiTheme="minorHAnsi" w:hAnsiTheme="minorHAnsi" w:cstheme="minorHAnsi"/>
                <w:sz w:val="18"/>
                <w:szCs w:val="18"/>
                <w:u w:val="single"/>
              </w:rPr>
            </w:pPr>
          </w:p>
        </w:tc>
        <w:tc>
          <w:tcPr>
            <w:tcW w:w="2340" w:type="dxa"/>
          </w:tcPr>
          <w:p w14:paraId="667BE9CD" w14:textId="77777777" w:rsidR="00AD7FB1" w:rsidRPr="00DA2C17" w:rsidRDefault="00AD7FB1" w:rsidP="00931A3D">
            <w:pPr>
              <w:rPr>
                <w:rFonts w:asciiTheme="minorHAnsi" w:hAnsiTheme="minorHAnsi" w:cstheme="minorHAnsi"/>
                <w:sz w:val="18"/>
                <w:szCs w:val="18"/>
                <w:u w:val="single"/>
              </w:rPr>
            </w:pPr>
            <w:r w:rsidRPr="00DA2C17">
              <w:rPr>
                <w:rFonts w:asciiTheme="minorHAnsi" w:hAnsiTheme="minorHAnsi" w:cstheme="minorHAnsi"/>
                <w:sz w:val="18"/>
                <w:szCs w:val="18"/>
                <w:u w:val="single"/>
              </w:rPr>
              <w:lastRenderedPageBreak/>
              <w:t xml:space="preserve">Contraindication: </w:t>
            </w:r>
          </w:p>
          <w:p w14:paraId="3AC559EE"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History of clinically significant hypersensitivity reactions to active ingredients or any other components of the product. </w:t>
            </w:r>
          </w:p>
          <w:p w14:paraId="4017CDFC"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Contraindicated with medication that are highly dependent on CYP3A for clearance and for which elevated concentrations are associated with serious and/or life-threatening reactions. </w:t>
            </w:r>
          </w:p>
          <w:p w14:paraId="6C46242C" w14:textId="77777777" w:rsidR="00AD7FB1" w:rsidRPr="00DA2C17" w:rsidRDefault="00AD7FB1" w:rsidP="00931A3D">
            <w:pPr>
              <w:rPr>
                <w:rFonts w:asciiTheme="minorHAnsi" w:hAnsiTheme="minorHAnsi" w:cstheme="minorHAnsi"/>
                <w:sz w:val="18"/>
                <w:szCs w:val="18"/>
              </w:rPr>
            </w:pPr>
          </w:p>
          <w:p w14:paraId="59E68DD7"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Contraindicated with medications that are potent CYP3A inducers where significantly reduced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 or ritonavir plasma concentrations may be associated with the potential for loss of virological response and possible resistant.  </w:t>
            </w:r>
          </w:p>
          <w:p w14:paraId="7CDC53A2" w14:textId="77777777" w:rsidR="00AD7FB1" w:rsidRPr="00DA2C17" w:rsidRDefault="00AD7FB1" w:rsidP="00931A3D">
            <w:pPr>
              <w:rPr>
                <w:rFonts w:asciiTheme="minorHAnsi" w:hAnsiTheme="minorHAnsi" w:cstheme="minorHAnsi"/>
                <w:sz w:val="18"/>
                <w:szCs w:val="18"/>
              </w:rPr>
            </w:pPr>
          </w:p>
          <w:p w14:paraId="2B81689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Review list of clinically significant drug interactions, including contraindicated medications within clinical drug resources (e.g., Lexi-Comp, Micromedex) for comprehensive information. </w:t>
            </w:r>
          </w:p>
        </w:tc>
        <w:tc>
          <w:tcPr>
            <w:tcW w:w="1980" w:type="dxa"/>
          </w:tcPr>
          <w:p w14:paraId="1E960A5A" w14:textId="77777777" w:rsidR="00AD7FB1" w:rsidRPr="00DA2C17" w:rsidRDefault="00AD7FB1" w:rsidP="00931A3D">
            <w:pPr>
              <w:rPr>
                <w:rFonts w:asciiTheme="minorHAnsi" w:hAnsiTheme="minorHAnsi" w:cstheme="minorHAnsi"/>
                <w:sz w:val="18"/>
                <w:szCs w:val="18"/>
                <w:u w:val="single"/>
              </w:rPr>
            </w:pPr>
            <w:r w:rsidRPr="00DA2C17">
              <w:rPr>
                <w:rFonts w:asciiTheme="minorHAnsi" w:hAnsiTheme="minorHAnsi" w:cstheme="minorHAnsi"/>
                <w:sz w:val="18"/>
                <w:szCs w:val="18"/>
                <w:u w:val="single"/>
              </w:rPr>
              <w:lastRenderedPageBreak/>
              <w:t xml:space="preserve">Contraindication: </w:t>
            </w:r>
          </w:p>
          <w:p w14:paraId="7D17D99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No contraindications have been identified based on the limited available data.</w:t>
            </w:r>
          </w:p>
          <w:p w14:paraId="170346DB"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u w:val="single"/>
              </w:rPr>
              <w:t>Warnings</w:t>
            </w:r>
            <w:r w:rsidRPr="00DA2C17">
              <w:rPr>
                <w:rFonts w:asciiTheme="minorHAnsi" w:hAnsiTheme="minorHAnsi" w:cstheme="minorHAnsi"/>
                <w:sz w:val="18"/>
                <w:szCs w:val="18"/>
              </w:rPr>
              <w:t xml:space="preserve">: </w:t>
            </w:r>
          </w:p>
          <w:p w14:paraId="73C200AB"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Based on animal studies,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xml:space="preserve"> may cause fetal harm when administered to pregnant individuals. There are no available human data on the use of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xml:space="preserve"> in pregnant individuals to evaluate risk of major birth defects, miscarriage or adverse maternal or fetal outcomes. Therefore,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xml:space="preserve"> is not recommended for use during pregnancy. </w:t>
            </w:r>
          </w:p>
          <w:p w14:paraId="74A09A67" w14:textId="77777777" w:rsidR="00AD7FB1" w:rsidRPr="00DA2C17" w:rsidRDefault="00AD7FB1" w:rsidP="00931A3D">
            <w:pPr>
              <w:rPr>
                <w:rFonts w:asciiTheme="minorHAnsi" w:hAnsiTheme="minorHAnsi" w:cstheme="minorHAnsi"/>
                <w:sz w:val="18"/>
                <w:szCs w:val="18"/>
              </w:rPr>
            </w:pPr>
          </w:p>
          <w:p w14:paraId="50504C0A" w14:textId="77777777" w:rsidR="00AD7FB1" w:rsidRPr="00DA2C17" w:rsidRDefault="00AD7FB1" w:rsidP="00931A3D">
            <w:pPr>
              <w:rPr>
                <w:rFonts w:asciiTheme="minorHAnsi" w:hAnsiTheme="minorHAnsi" w:cstheme="minorHAnsi"/>
                <w:sz w:val="18"/>
                <w:szCs w:val="18"/>
              </w:rPr>
            </w:pPr>
            <w:proofErr w:type="spellStart"/>
            <w:r w:rsidRPr="00DA2C17">
              <w:rPr>
                <w:rFonts w:asciiTheme="minorHAnsi" w:hAnsiTheme="minorHAnsi" w:cstheme="minorHAnsi"/>
                <w:sz w:val="18"/>
                <w:szCs w:val="18"/>
              </w:rPr>
              <w:lastRenderedPageBreak/>
              <w:t>Molnupiravir</w:t>
            </w:r>
            <w:proofErr w:type="spellEnd"/>
            <w:r w:rsidRPr="00DA2C17">
              <w:rPr>
                <w:rFonts w:asciiTheme="minorHAnsi" w:hAnsiTheme="minorHAnsi" w:cstheme="minorHAnsi"/>
                <w:sz w:val="18"/>
                <w:szCs w:val="18"/>
              </w:rPr>
              <w:t xml:space="preserve"> is authorized to be prescribed to a pregnant individual only after the healthcare provider has determined that the benefits outweigh the risks for that individual patient. There is a pregnancy surveillance program that monitors pregnancy outcomes in individuals exposed to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xml:space="preserve"> during pregnancy.</w:t>
            </w:r>
          </w:p>
          <w:p w14:paraId="338207C1" w14:textId="77777777" w:rsidR="00AD7FB1" w:rsidRPr="00DA2C17" w:rsidRDefault="00AD7FB1" w:rsidP="00931A3D">
            <w:pPr>
              <w:rPr>
                <w:rFonts w:asciiTheme="minorHAnsi" w:hAnsiTheme="minorHAnsi" w:cstheme="minorHAnsi"/>
                <w:sz w:val="18"/>
                <w:szCs w:val="18"/>
              </w:rPr>
            </w:pPr>
          </w:p>
          <w:p w14:paraId="1E705513"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Prior to initiating treatment with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assess whether an individual of childbearing potential is pregnant or not, if clinically indicated. Pregnancy status does not need to be confirmed in patients who have undergone permanent sterilization, are currently using and intrauterine system or contraceptive implant, or in whom pregnancy is not possible.</w:t>
            </w:r>
          </w:p>
          <w:p w14:paraId="567C8B33" w14:textId="77777777" w:rsidR="00AD7FB1" w:rsidRPr="00DA2C17" w:rsidRDefault="00AD7FB1" w:rsidP="00931A3D">
            <w:pPr>
              <w:rPr>
                <w:rFonts w:asciiTheme="minorHAnsi" w:hAnsiTheme="minorHAnsi" w:cstheme="minorHAnsi"/>
                <w:sz w:val="18"/>
                <w:szCs w:val="18"/>
              </w:rPr>
            </w:pPr>
          </w:p>
          <w:p w14:paraId="02F50071"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Females of childbearing potential should use a reliable method of contraception for the duration of treatment and for 4 days after the last dose of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xml:space="preserve">. </w:t>
            </w:r>
          </w:p>
          <w:p w14:paraId="0C1EAB85"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Males of reproductive potential who are sexually active with females of childbearing potential should use a reliable method of contraception during treatment and for at least 3 months after the last dose.</w:t>
            </w:r>
          </w:p>
        </w:tc>
      </w:tr>
      <w:tr w:rsidR="00AD7FB1" w:rsidRPr="00DA2C17" w14:paraId="1CDCB051" w14:textId="77777777" w:rsidTr="00931A3D">
        <w:tc>
          <w:tcPr>
            <w:tcW w:w="1345" w:type="dxa"/>
          </w:tcPr>
          <w:p w14:paraId="0E9A8DBF" w14:textId="77777777" w:rsidR="00AD7FB1" w:rsidRPr="00DA2C17" w:rsidRDefault="00AD7FB1" w:rsidP="00931A3D">
            <w:pPr>
              <w:rPr>
                <w:rFonts w:asciiTheme="minorHAnsi" w:hAnsiTheme="minorHAnsi" w:cstheme="minorHAnsi"/>
                <w:b/>
                <w:bCs/>
                <w:sz w:val="18"/>
                <w:szCs w:val="18"/>
              </w:rPr>
            </w:pPr>
            <w:r w:rsidRPr="00DA2C17">
              <w:rPr>
                <w:rFonts w:asciiTheme="minorHAnsi" w:hAnsiTheme="minorHAnsi" w:cstheme="minorHAnsi"/>
                <w:b/>
                <w:bCs/>
                <w:sz w:val="18"/>
                <w:szCs w:val="18"/>
              </w:rPr>
              <w:lastRenderedPageBreak/>
              <w:t>Drug interactions</w:t>
            </w:r>
            <w:r w:rsidRPr="00DA2C17">
              <w:rPr>
                <w:rFonts w:asciiTheme="minorHAnsi" w:hAnsiTheme="minorHAnsi" w:cstheme="minorHAnsi"/>
                <w:b/>
                <w:bCs/>
                <w:sz w:val="18"/>
                <w:szCs w:val="18"/>
              </w:rPr>
              <w:tab/>
            </w:r>
            <w:r w:rsidRPr="00DA2C17">
              <w:rPr>
                <w:rFonts w:asciiTheme="minorHAnsi" w:hAnsiTheme="minorHAnsi" w:cstheme="minorHAnsi"/>
                <w:b/>
                <w:bCs/>
                <w:sz w:val="18"/>
                <w:szCs w:val="18"/>
              </w:rPr>
              <w:tab/>
            </w:r>
            <w:r w:rsidRPr="00DA2C17">
              <w:rPr>
                <w:rFonts w:asciiTheme="minorHAnsi" w:hAnsiTheme="minorHAnsi" w:cstheme="minorHAnsi"/>
                <w:b/>
                <w:bCs/>
                <w:sz w:val="18"/>
                <w:szCs w:val="18"/>
              </w:rPr>
              <w:tab/>
            </w:r>
            <w:r w:rsidRPr="00DA2C17">
              <w:rPr>
                <w:rFonts w:asciiTheme="minorHAnsi" w:hAnsiTheme="minorHAnsi" w:cstheme="minorHAnsi"/>
                <w:b/>
                <w:bCs/>
                <w:sz w:val="18"/>
                <w:szCs w:val="18"/>
              </w:rPr>
              <w:tab/>
            </w:r>
          </w:p>
        </w:tc>
        <w:tc>
          <w:tcPr>
            <w:tcW w:w="1710" w:type="dxa"/>
          </w:tcPr>
          <w:p w14:paraId="5A3C94E4"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Hydroxychloroquine and chloroquine may diminish the effects of RDV. Based on </w:t>
            </w:r>
            <w:r w:rsidRPr="00DA2C17">
              <w:rPr>
                <w:rFonts w:asciiTheme="minorHAnsi" w:hAnsiTheme="minorHAnsi" w:cstheme="minorHAnsi"/>
                <w:i/>
                <w:sz w:val="18"/>
                <w:szCs w:val="18"/>
              </w:rPr>
              <w:t>in vitro</w:t>
            </w:r>
            <w:r w:rsidRPr="00DA2C17">
              <w:rPr>
                <w:rFonts w:asciiTheme="minorHAnsi" w:hAnsiTheme="minorHAnsi" w:cstheme="minorHAnsi"/>
                <w:sz w:val="18"/>
                <w:szCs w:val="18"/>
              </w:rPr>
              <w:t xml:space="preserve"> data, chloroquine has an antagonistic effect on the intracellular metabolic activation </w:t>
            </w:r>
            <w:r w:rsidRPr="00DA2C17">
              <w:rPr>
                <w:rFonts w:asciiTheme="minorHAnsi" w:hAnsiTheme="minorHAnsi" w:cstheme="minorHAnsi"/>
                <w:sz w:val="18"/>
                <w:szCs w:val="18"/>
              </w:rPr>
              <w:lastRenderedPageBreak/>
              <w:t xml:space="preserve">and antiviral activity of RDV. Concomitant use of RDV with chloroquine or hydroxychloroquine is not recommended. </w:t>
            </w:r>
          </w:p>
          <w:p w14:paraId="6128CF5F" w14:textId="77777777" w:rsidR="00AD7FB1" w:rsidRPr="00DA2C17" w:rsidRDefault="00AD7FB1" w:rsidP="00931A3D">
            <w:pPr>
              <w:rPr>
                <w:rFonts w:asciiTheme="minorHAnsi" w:hAnsiTheme="minorHAnsi" w:cstheme="minorHAnsi"/>
                <w:sz w:val="18"/>
                <w:szCs w:val="18"/>
              </w:rPr>
            </w:pPr>
          </w:p>
          <w:p w14:paraId="75A85E41"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Review list of drug-drug interactions within clinical drug resources (e.g., Lexi-Comp, Micromedex) for comprehensive information.</w:t>
            </w:r>
          </w:p>
        </w:tc>
        <w:tc>
          <w:tcPr>
            <w:tcW w:w="1620" w:type="dxa"/>
          </w:tcPr>
          <w:p w14:paraId="5734CF49"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lastRenderedPageBreak/>
              <w:t xml:space="preserve">Drug-drug interaction studies have not been performed with </w:t>
            </w: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xml:space="preserve">. </w:t>
            </w:r>
          </w:p>
          <w:p w14:paraId="2000FE1C" w14:textId="77777777" w:rsidR="00AD7FB1" w:rsidRPr="00DA2C17" w:rsidRDefault="00AD7FB1" w:rsidP="00931A3D">
            <w:pPr>
              <w:rPr>
                <w:rFonts w:asciiTheme="minorHAnsi" w:hAnsiTheme="minorHAnsi" w:cstheme="minorHAnsi"/>
                <w:sz w:val="18"/>
                <w:szCs w:val="18"/>
              </w:rPr>
            </w:pPr>
          </w:p>
          <w:p w14:paraId="612142CC" w14:textId="77777777" w:rsidR="00AD7FB1" w:rsidRPr="00DA2C17" w:rsidRDefault="00AD7FB1" w:rsidP="00931A3D">
            <w:pPr>
              <w:rPr>
                <w:rFonts w:asciiTheme="minorHAnsi" w:hAnsiTheme="minorHAnsi" w:cstheme="minorHAnsi"/>
                <w:sz w:val="18"/>
                <w:szCs w:val="18"/>
              </w:rPr>
            </w:pP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xml:space="preserve"> is not renally excreted or metabolized by CYP enzymes; </w:t>
            </w:r>
            <w:r w:rsidRPr="00DA2C17">
              <w:rPr>
                <w:rFonts w:asciiTheme="minorHAnsi" w:hAnsiTheme="minorHAnsi" w:cstheme="minorHAnsi"/>
                <w:sz w:val="18"/>
                <w:szCs w:val="18"/>
              </w:rPr>
              <w:lastRenderedPageBreak/>
              <w:t xml:space="preserve">therefore, interactions with concomitant medications that are renally excreted or that are substrates, inducers, or inhibitors of CYP enzymes are unlikely. </w:t>
            </w:r>
          </w:p>
        </w:tc>
        <w:tc>
          <w:tcPr>
            <w:tcW w:w="1890" w:type="dxa"/>
          </w:tcPr>
          <w:p w14:paraId="540C8904" w14:textId="77777777" w:rsidR="00AD7FB1" w:rsidRPr="00DA2C17" w:rsidRDefault="00AD7FB1" w:rsidP="00931A3D">
            <w:pPr>
              <w:rPr>
                <w:rFonts w:asciiTheme="minorHAnsi" w:hAnsiTheme="minorHAnsi" w:cstheme="minorHAnsi"/>
                <w:sz w:val="18"/>
                <w:szCs w:val="18"/>
              </w:rPr>
            </w:pPr>
            <w:r w:rsidRPr="009D5BC0">
              <w:rPr>
                <w:rFonts w:asciiTheme="minorHAnsi" w:hAnsiTheme="minorHAnsi" w:cstheme="minorHAnsi"/>
                <w:sz w:val="18"/>
                <w:szCs w:val="18"/>
              </w:rPr>
              <w:lastRenderedPageBreak/>
              <w:t xml:space="preserve">None documented. </w:t>
            </w:r>
            <w:proofErr w:type="spellStart"/>
            <w:r w:rsidRPr="009D5BC0">
              <w:rPr>
                <w:rFonts w:asciiTheme="minorHAnsi" w:hAnsiTheme="minorHAnsi" w:cstheme="minorHAnsi"/>
                <w:sz w:val="18"/>
                <w:szCs w:val="18"/>
              </w:rPr>
              <w:t>Bebtelovimab</w:t>
            </w:r>
            <w:proofErr w:type="spellEnd"/>
            <w:r w:rsidRPr="009D5BC0">
              <w:rPr>
                <w:rFonts w:asciiTheme="minorHAnsi" w:hAnsiTheme="minorHAnsi" w:cstheme="minorHAnsi"/>
                <w:sz w:val="18"/>
                <w:szCs w:val="18"/>
              </w:rPr>
              <w:t xml:space="preserve"> is not renally excreted or metabolized by cytochrome P450 (CYP) enzymes; therefore, interactions with concomitant medications that are renally excreted or </w:t>
            </w:r>
            <w:r w:rsidRPr="009D5BC0">
              <w:rPr>
                <w:rFonts w:asciiTheme="minorHAnsi" w:hAnsiTheme="minorHAnsi" w:cstheme="minorHAnsi"/>
                <w:sz w:val="18"/>
                <w:szCs w:val="18"/>
              </w:rPr>
              <w:lastRenderedPageBreak/>
              <w:t>that are substrates, inducers, or inhibitors of CYP enzymes are unlikely.</w:t>
            </w:r>
          </w:p>
        </w:tc>
        <w:tc>
          <w:tcPr>
            <w:tcW w:w="2340" w:type="dxa"/>
          </w:tcPr>
          <w:p w14:paraId="7FF1306C"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lastRenderedPageBreak/>
              <w:t xml:space="preserve">Concomitant use of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-ritonavir and certain other drugs may result in potentially significant drug interactions. Consider the potential for drug interactions prior to and during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-ritonavir therapy.  Review list of drug-drug interactions </w:t>
            </w:r>
            <w:r w:rsidRPr="00DA2C17">
              <w:rPr>
                <w:rFonts w:asciiTheme="minorHAnsi" w:hAnsiTheme="minorHAnsi" w:cstheme="minorHAnsi"/>
                <w:sz w:val="18"/>
                <w:szCs w:val="18"/>
              </w:rPr>
              <w:lastRenderedPageBreak/>
              <w:t>within clinical drug resources (e.g., Lexi-Comp, Micromedex) for comprehensive information.</w:t>
            </w:r>
          </w:p>
        </w:tc>
        <w:tc>
          <w:tcPr>
            <w:tcW w:w="1980" w:type="dxa"/>
          </w:tcPr>
          <w:p w14:paraId="62DB947F" w14:textId="77777777" w:rsidR="00AD7FB1" w:rsidRPr="00DA2C17" w:rsidRDefault="00AD7FB1" w:rsidP="00931A3D">
            <w:pPr>
              <w:rPr>
                <w:rFonts w:asciiTheme="minorHAnsi" w:hAnsiTheme="minorHAnsi" w:cstheme="minorHAnsi"/>
                <w:sz w:val="18"/>
                <w:szCs w:val="18"/>
              </w:rPr>
            </w:pPr>
            <w:r w:rsidRPr="00E44656">
              <w:rPr>
                <w:rFonts w:asciiTheme="minorHAnsi" w:hAnsiTheme="minorHAnsi" w:cstheme="minorHAnsi"/>
                <w:sz w:val="18"/>
                <w:szCs w:val="18"/>
              </w:rPr>
              <w:lastRenderedPageBreak/>
              <w:t>Cladribine</w:t>
            </w:r>
          </w:p>
        </w:tc>
      </w:tr>
      <w:tr w:rsidR="00AD7FB1" w:rsidRPr="00DA2C17" w14:paraId="52B68803" w14:textId="77777777" w:rsidTr="00931A3D">
        <w:tc>
          <w:tcPr>
            <w:tcW w:w="1345" w:type="dxa"/>
          </w:tcPr>
          <w:p w14:paraId="5964E7A5" w14:textId="77777777" w:rsidR="00AD7FB1" w:rsidRPr="00DA2C17" w:rsidRDefault="00AD7FB1" w:rsidP="00931A3D">
            <w:pPr>
              <w:rPr>
                <w:rFonts w:asciiTheme="minorHAnsi" w:hAnsiTheme="minorHAnsi" w:cstheme="minorHAnsi"/>
                <w:b/>
                <w:bCs/>
                <w:sz w:val="18"/>
                <w:szCs w:val="18"/>
              </w:rPr>
            </w:pPr>
            <w:r w:rsidRPr="00DA2C17">
              <w:rPr>
                <w:rFonts w:asciiTheme="minorHAnsi" w:hAnsiTheme="minorHAnsi" w:cstheme="minorHAnsi"/>
                <w:b/>
                <w:bCs/>
                <w:sz w:val="18"/>
                <w:szCs w:val="18"/>
              </w:rPr>
              <w:t>Adverse effects</w:t>
            </w:r>
          </w:p>
        </w:tc>
        <w:tc>
          <w:tcPr>
            <w:tcW w:w="1710" w:type="dxa"/>
          </w:tcPr>
          <w:p w14:paraId="0F178514"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Nausea, increased AST, increased ALT, hypersensitivity reactions, generalized seizure, rash, administration site extravasation </w:t>
            </w:r>
          </w:p>
          <w:p w14:paraId="14590578" w14:textId="77777777" w:rsidR="00AD7FB1" w:rsidRPr="00DA2C17" w:rsidRDefault="00AD7FB1" w:rsidP="00931A3D">
            <w:pPr>
              <w:rPr>
                <w:rFonts w:asciiTheme="minorHAnsi" w:hAnsiTheme="minorHAnsi" w:cstheme="minorHAnsi"/>
                <w:sz w:val="18"/>
                <w:szCs w:val="18"/>
              </w:rPr>
            </w:pPr>
          </w:p>
          <w:p w14:paraId="36337EB9" w14:textId="77777777" w:rsidR="00AD7FB1" w:rsidRPr="00DA2C17" w:rsidRDefault="00AD7FB1" w:rsidP="00931A3D">
            <w:pPr>
              <w:rPr>
                <w:rFonts w:cstheme="minorHAnsi"/>
                <w:sz w:val="18"/>
                <w:szCs w:val="18"/>
              </w:rPr>
            </w:pPr>
            <w:r w:rsidRPr="00DA2C17">
              <w:rPr>
                <w:rFonts w:asciiTheme="minorHAnsi" w:hAnsiTheme="minorHAnsi" w:cstheme="minorHAnsi"/>
                <w:sz w:val="18"/>
                <w:szCs w:val="18"/>
              </w:rPr>
              <w:t xml:space="preserve">Prescribing healthcare provider and/or provider’s designee are/is responsible for mandatory reporting of all serious adverse events* and medication errors potentially related to RDV within 7 calendar days from the onset of the event, using FDA form 3500. </w:t>
            </w:r>
            <w:r w:rsidRPr="0029177E">
              <w:rPr>
                <w:rFonts w:asciiTheme="minorHAnsi" w:hAnsiTheme="minorHAnsi" w:cstheme="minorHAnsi"/>
                <w:sz w:val="18"/>
                <w:szCs w:val="18"/>
              </w:rPr>
              <w:t xml:space="preserve">Please review the fact sheet for healthcare providers: EUA of </w:t>
            </w:r>
            <w:r>
              <w:rPr>
                <w:rFonts w:asciiTheme="minorHAnsi" w:hAnsiTheme="minorHAnsi" w:cstheme="minorHAnsi"/>
                <w:sz w:val="18"/>
                <w:szCs w:val="18"/>
              </w:rPr>
              <w:t>RDV</w:t>
            </w:r>
            <w:r w:rsidRPr="0029177E">
              <w:rPr>
                <w:rFonts w:asciiTheme="minorHAnsi" w:hAnsiTheme="minorHAnsi" w:cstheme="minorHAnsi"/>
                <w:sz w:val="18"/>
                <w:szCs w:val="18"/>
              </w:rPr>
              <w:t xml:space="preserve"> for instructions on how to submit adverse event reports to FDA MedWatch.</w:t>
            </w:r>
          </w:p>
          <w:p w14:paraId="70914689" w14:textId="77777777" w:rsidR="00AD7FB1" w:rsidRPr="003719B4" w:rsidRDefault="00AD7FB1" w:rsidP="00931A3D">
            <w:pPr>
              <w:rPr>
                <w:rFonts w:cstheme="minorHAnsi"/>
                <w:sz w:val="18"/>
                <w:szCs w:val="18"/>
              </w:rPr>
            </w:pPr>
          </w:p>
        </w:tc>
        <w:tc>
          <w:tcPr>
            <w:tcW w:w="1620" w:type="dxa"/>
          </w:tcPr>
          <w:p w14:paraId="104BF2FA"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Clinical trials evaluating safety of </w:t>
            </w: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xml:space="preserve"> are ongoing. </w:t>
            </w:r>
          </w:p>
          <w:p w14:paraId="4CB52860"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Prescribing healthcare provider and/or provider’s designee are/is responsible for mandatory reporting of all serious adverse events</w:t>
            </w:r>
            <w:r w:rsidRPr="00DA2C17">
              <w:rPr>
                <w:rFonts w:asciiTheme="minorHAnsi" w:hAnsiTheme="minorHAnsi" w:cstheme="minorHAnsi"/>
                <w:sz w:val="18"/>
                <w:szCs w:val="18"/>
                <w:vertAlign w:val="superscript"/>
              </w:rPr>
              <w:t>*</w:t>
            </w:r>
            <w:r w:rsidRPr="00DA2C17">
              <w:rPr>
                <w:rFonts w:asciiTheme="minorHAnsi" w:hAnsiTheme="minorHAnsi" w:cstheme="minorHAnsi"/>
                <w:sz w:val="18"/>
                <w:szCs w:val="18"/>
              </w:rPr>
              <w:t xml:space="preserve"> and medication errors potentially related to </w:t>
            </w: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xml:space="preserve"> within 7 calendar days from the onset of the event, using FDA form 3500. </w:t>
            </w:r>
            <w:r w:rsidRPr="0029177E">
              <w:rPr>
                <w:rFonts w:asciiTheme="minorHAnsi" w:hAnsiTheme="minorHAnsi" w:cstheme="minorHAnsi"/>
                <w:sz w:val="18"/>
                <w:szCs w:val="18"/>
              </w:rPr>
              <w:t xml:space="preserve">Please review the fact sheet for healthcare providers: EUA of </w:t>
            </w:r>
            <w:proofErr w:type="spellStart"/>
            <w:r>
              <w:rPr>
                <w:rFonts w:asciiTheme="minorHAnsi" w:hAnsiTheme="minorHAnsi" w:cstheme="minorHAnsi"/>
                <w:sz w:val="18"/>
                <w:szCs w:val="18"/>
              </w:rPr>
              <w:t>sotrovimab</w:t>
            </w:r>
            <w:proofErr w:type="spellEnd"/>
            <w:r w:rsidRPr="0029177E">
              <w:rPr>
                <w:rFonts w:asciiTheme="minorHAnsi" w:hAnsiTheme="minorHAnsi" w:cstheme="minorHAnsi"/>
                <w:sz w:val="18"/>
                <w:szCs w:val="18"/>
              </w:rPr>
              <w:t xml:space="preserve"> for instructions on how to submit adverse event reports to FDA MedWatch.</w:t>
            </w:r>
          </w:p>
          <w:p w14:paraId="5CDAD69F" w14:textId="77777777" w:rsidR="00AD7FB1" w:rsidRPr="00DA2C17" w:rsidRDefault="00AD7FB1" w:rsidP="00931A3D">
            <w:pPr>
              <w:rPr>
                <w:rFonts w:asciiTheme="minorHAnsi" w:hAnsiTheme="minorHAnsi" w:cstheme="minorHAnsi"/>
                <w:sz w:val="18"/>
                <w:szCs w:val="18"/>
                <w:vertAlign w:val="superscript"/>
              </w:rPr>
            </w:pPr>
          </w:p>
          <w:p w14:paraId="5268733E" w14:textId="77777777" w:rsidR="00AD7FB1" w:rsidRPr="00DA2C17" w:rsidRDefault="00AD7FB1" w:rsidP="00931A3D">
            <w:pPr>
              <w:rPr>
                <w:rFonts w:asciiTheme="minorHAnsi" w:hAnsiTheme="minorHAnsi" w:cstheme="minorHAnsi"/>
                <w:sz w:val="18"/>
                <w:szCs w:val="18"/>
              </w:rPr>
            </w:pPr>
          </w:p>
        </w:tc>
        <w:tc>
          <w:tcPr>
            <w:tcW w:w="1890" w:type="dxa"/>
          </w:tcPr>
          <w:p w14:paraId="0C19F76E" w14:textId="77777777" w:rsidR="00AD7FB1" w:rsidRPr="00063EE0" w:rsidRDefault="00AD7FB1" w:rsidP="00931A3D">
            <w:pPr>
              <w:rPr>
                <w:rFonts w:asciiTheme="minorHAnsi" w:hAnsiTheme="minorHAnsi" w:cstheme="minorHAnsi"/>
                <w:sz w:val="18"/>
                <w:szCs w:val="18"/>
              </w:rPr>
            </w:pPr>
            <w:r w:rsidRPr="00063EE0">
              <w:rPr>
                <w:rFonts w:asciiTheme="minorHAnsi" w:hAnsiTheme="minorHAnsi" w:cstheme="minorHAnsi"/>
                <w:sz w:val="18"/>
                <w:szCs w:val="18"/>
              </w:rPr>
              <w:t>Infusion-related reactions, pruritus, rash, nausea, vomiting</w:t>
            </w:r>
          </w:p>
          <w:p w14:paraId="5B35EBA2" w14:textId="77777777" w:rsidR="00AD7FB1" w:rsidRPr="00063EE0" w:rsidRDefault="00AD7FB1" w:rsidP="00931A3D">
            <w:pPr>
              <w:rPr>
                <w:rFonts w:asciiTheme="minorHAnsi" w:hAnsiTheme="minorHAnsi" w:cstheme="minorHAnsi"/>
                <w:sz w:val="18"/>
                <w:szCs w:val="18"/>
              </w:rPr>
            </w:pPr>
          </w:p>
          <w:p w14:paraId="3E9D9A4A" w14:textId="77777777" w:rsidR="00AD7FB1" w:rsidRPr="00063EE0" w:rsidRDefault="00AD7FB1" w:rsidP="00931A3D">
            <w:pPr>
              <w:rPr>
                <w:rFonts w:asciiTheme="minorHAnsi" w:hAnsiTheme="minorHAnsi" w:cstheme="minorHAnsi"/>
                <w:sz w:val="18"/>
                <w:szCs w:val="18"/>
              </w:rPr>
            </w:pPr>
            <w:r w:rsidRPr="00063EE0">
              <w:rPr>
                <w:rFonts w:asciiTheme="minorHAnsi" w:hAnsiTheme="minorHAnsi" w:cstheme="minorHAnsi"/>
                <w:sz w:val="18"/>
                <w:szCs w:val="18"/>
              </w:rPr>
              <w:t xml:space="preserve">Hypersensitivity (e.g., anaphylaxis).If signs and symptoms of a clinically significant hypersensitivity reaction or anaphylaxis occurs, immediately discontinue administration and initiate appropriate medications and/or supportive care. </w:t>
            </w:r>
          </w:p>
          <w:p w14:paraId="3F34ED10" w14:textId="77777777" w:rsidR="00AD7FB1" w:rsidRPr="00063EE0" w:rsidRDefault="00AD7FB1" w:rsidP="00931A3D">
            <w:pPr>
              <w:rPr>
                <w:rFonts w:asciiTheme="minorHAnsi" w:hAnsiTheme="minorHAnsi" w:cstheme="minorHAnsi"/>
                <w:sz w:val="18"/>
                <w:szCs w:val="18"/>
              </w:rPr>
            </w:pPr>
          </w:p>
          <w:p w14:paraId="6C775308" w14:textId="77777777" w:rsidR="00AD7FB1" w:rsidRPr="00063EE0" w:rsidRDefault="00AD7FB1" w:rsidP="00931A3D">
            <w:pPr>
              <w:rPr>
                <w:rFonts w:asciiTheme="minorHAnsi" w:hAnsiTheme="minorHAnsi" w:cstheme="minorHAnsi"/>
                <w:sz w:val="18"/>
                <w:szCs w:val="18"/>
              </w:rPr>
            </w:pPr>
            <w:r w:rsidRPr="00063EE0">
              <w:rPr>
                <w:rFonts w:asciiTheme="minorHAnsi" w:hAnsiTheme="minorHAnsi" w:cstheme="minorHAnsi"/>
                <w:sz w:val="18"/>
                <w:szCs w:val="18"/>
              </w:rPr>
              <w:t xml:space="preserve">Infusion-related reactions may include: fever, difficulty breathing, reduced oxygen saturation, chills, fatigue, arrhythmia (e.g., atrial fibrillation, sinus tachycardia, bradycardia), chest pain or discomfort, weakness, altered mental status, nausea, headache, bronchospasm, hypotension, hypertension, angioedema, throat irritation, rash including urticaria, pruritus, myalgia, </w:t>
            </w:r>
            <w:proofErr w:type="spellStart"/>
            <w:r w:rsidRPr="00063EE0">
              <w:rPr>
                <w:rFonts w:asciiTheme="minorHAnsi" w:hAnsiTheme="minorHAnsi" w:cstheme="minorHAnsi"/>
                <w:sz w:val="18"/>
                <w:szCs w:val="18"/>
              </w:rPr>
              <w:t>vaso</w:t>
            </w:r>
            <w:proofErr w:type="spellEnd"/>
            <w:r w:rsidRPr="00063EE0">
              <w:rPr>
                <w:rFonts w:asciiTheme="minorHAnsi" w:hAnsiTheme="minorHAnsi" w:cstheme="minorHAnsi"/>
                <w:sz w:val="18"/>
                <w:szCs w:val="18"/>
              </w:rPr>
              <w:t xml:space="preserve">-vagal reactions (e.g., pre-syncope, syncope), dizziness, and diaphoresis. </w:t>
            </w:r>
          </w:p>
          <w:p w14:paraId="38B93A0A" w14:textId="77777777" w:rsidR="00AD7FB1" w:rsidRPr="00063EE0" w:rsidRDefault="00AD7FB1" w:rsidP="00931A3D">
            <w:pPr>
              <w:rPr>
                <w:rFonts w:asciiTheme="minorHAnsi" w:hAnsiTheme="minorHAnsi" w:cstheme="minorHAnsi"/>
                <w:sz w:val="18"/>
                <w:szCs w:val="18"/>
              </w:rPr>
            </w:pPr>
          </w:p>
          <w:p w14:paraId="34F46D45" w14:textId="77777777" w:rsidR="00AD7FB1" w:rsidRPr="00063EE0" w:rsidRDefault="00AD7FB1" w:rsidP="00931A3D">
            <w:pPr>
              <w:rPr>
                <w:rFonts w:asciiTheme="minorHAnsi" w:hAnsiTheme="minorHAnsi" w:cstheme="minorHAnsi"/>
                <w:sz w:val="18"/>
                <w:szCs w:val="18"/>
              </w:rPr>
            </w:pPr>
            <w:r w:rsidRPr="00063EE0">
              <w:rPr>
                <w:rFonts w:asciiTheme="minorHAnsi" w:hAnsiTheme="minorHAnsi" w:cstheme="minorHAnsi"/>
                <w:sz w:val="18"/>
                <w:szCs w:val="18"/>
              </w:rPr>
              <w:t xml:space="preserve">If an infusion-related reaction occurs, administer </w:t>
            </w:r>
            <w:r w:rsidRPr="00063EE0">
              <w:rPr>
                <w:rFonts w:asciiTheme="minorHAnsi" w:hAnsiTheme="minorHAnsi" w:cstheme="minorHAnsi"/>
                <w:sz w:val="18"/>
                <w:szCs w:val="18"/>
              </w:rPr>
              <w:lastRenderedPageBreak/>
              <w:t xml:space="preserve">appropriate medications and/or supportive care. </w:t>
            </w:r>
          </w:p>
          <w:p w14:paraId="2010CF87" w14:textId="77777777" w:rsidR="00AD7FB1" w:rsidRPr="00063EE0" w:rsidRDefault="00AD7FB1" w:rsidP="00931A3D">
            <w:pPr>
              <w:rPr>
                <w:rFonts w:asciiTheme="minorHAnsi" w:hAnsiTheme="minorHAnsi" w:cstheme="minorHAnsi"/>
                <w:sz w:val="18"/>
                <w:szCs w:val="18"/>
              </w:rPr>
            </w:pPr>
          </w:p>
          <w:p w14:paraId="3FF63141" w14:textId="77777777" w:rsidR="00AD7FB1" w:rsidRDefault="00AD7FB1" w:rsidP="00931A3D">
            <w:pPr>
              <w:rPr>
                <w:rFonts w:asciiTheme="minorHAnsi" w:hAnsiTheme="minorHAnsi" w:cstheme="minorHAnsi"/>
                <w:sz w:val="18"/>
                <w:szCs w:val="18"/>
              </w:rPr>
            </w:pPr>
            <w:r w:rsidRPr="00063EE0">
              <w:rPr>
                <w:rFonts w:asciiTheme="minorHAnsi" w:hAnsiTheme="minorHAnsi" w:cstheme="minorHAnsi"/>
                <w:sz w:val="18"/>
                <w:szCs w:val="18"/>
              </w:rPr>
              <w:t>Patients should be observed for at least 1 hour after injection is complete.</w:t>
            </w:r>
          </w:p>
          <w:p w14:paraId="62CC61D4" w14:textId="77777777" w:rsidR="00AD7FB1" w:rsidRDefault="00AD7FB1" w:rsidP="00931A3D">
            <w:pPr>
              <w:rPr>
                <w:rFonts w:asciiTheme="minorHAnsi" w:hAnsiTheme="minorHAnsi" w:cstheme="minorHAnsi"/>
                <w:sz w:val="18"/>
                <w:szCs w:val="18"/>
              </w:rPr>
            </w:pPr>
          </w:p>
          <w:p w14:paraId="55D1EC56" w14:textId="77777777" w:rsidR="00AD7FB1" w:rsidRPr="00DA2C17" w:rsidRDefault="00AD7FB1" w:rsidP="00931A3D">
            <w:pPr>
              <w:rPr>
                <w:rFonts w:asciiTheme="minorHAnsi" w:hAnsiTheme="minorHAnsi" w:cstheme="minorHAnsi"/>
                <w:sz w:val="18"/>
                <w:szCs w:val="18"/>
              </w:rPr>
            </w:pPr>
            <w:r w:rsidRPr="00FE3763">
              <w:rPr>
                <w:rFonts w:asciiTheme="minorHAnsi" w:hAnsiTheme="minorHAnsi" w:cstheme="minorHAnsi"/>
                <w:sz w:val="18"/>
                <w:szCs w:val="18"/>
              </w:rPr>
              <w:t xml:space="preserve">Prescribing health care provider and/or provider’s designee are/is responsible for mandatory reporting of all medication errors and serious adverse events potentially related to </w:t>
            </w:r>
            <w:proofErr w:type="spellStart"/>
            <w:r w:rsidRPr="00FE3763">
              <w:rPr>
                <w:rFonts w:asciiTheme="minorHAnsi" w:hAnsiTheme="minorHAnsi" w:cstheme="minorHAnsi"/>
                <w:sz w:val="18"/>
                <w:szCs w:val="18"/>
              </w:rPr>
              <w:t>bebtelovimab</w:t>
            </w:r>
            <w:proofErr w:type="spellEnd"/>
            <w:r w:rsidRPr="00FE3763">
              <w:rPr>
                <w:rFonts w:asciiTheme="minorHAnsi" w:hAnsiTheme="minorHAnsi" w:cstheme="minorHAnsi"/>
                <w:sz w:val="18"/>
                <w:szCs w:val="18"/>
              </w:rPr>
              <w:t xml:space="preserve"> within 7 calendar days from the onset of the event. Please review the fact sheet for healthcare providers: EUA of </w:t>
            </w:r>
            <w:proofErr w:type="spellStart"/>
            <w:r w:rsidRPr="00FE3763">
              <w:rPr>
                <w:rFonts w:asciiTheme="minorHAnsi" w:hAnsiTheme="minorHAnsi" w:cstheme="minorHAnsi"/>
                <w:sz w:val="18"/>
                <w:szCs w:val="18"/>
              </w:rPr>
              <w:t>bebtelovimab</w:t>
            </w:r>
            <w:proofErr w:type="spellEnd"/>
            <w:r w:rsidRPr="00FE3763">
              <w:rPr>
                <w:rFonts w:asciiTheme="minorHAnsi" w:hAnsiTheme="minorHAnsi" w:cstheme="minorHAnsi"/>
                <w:sz w:val="18"/>
                <w:szCs w:val="18"/>
              </w:rPr>
              <w:t xml:space="preserve"> for instructions on how to submit adverse event reports to FDA MedWatch.</w:t>
            </w:r>
          </w:p>
        </w:tc>
        <w:tc>
          <w:tcPr>
            <w:tcW w:w="2340" w:type="dxa"/>
          </w:tcPr>
          <w:p w14:paraId="716495C7"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lastRenderedPageBreak/>
              <w:t xml:space="preserve">Dysgeusia, diarrhea, hypertension, myalgia. Hepatic transaminase elevations, clinical hepatitis, and jaundice have occurred among patients receiving ritonavir. Thus, caution should be exercised when administering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-ritonavir to patients with pre-existing liver diseases, liver enzyme abnormalities, or hepatitis.  </w:t>
            </w:r>
          </w:p>
          <w:p w14:paraId="3AD2DAC5" w14:textId="77777777" w:rsidR="00AD7FB1" w:rsidRPr="00DA2C17" w:rsidRDefault="00AD7FB1" w:rsidP="00931A3D">
            <w:pPr>
              <w:rPr>
                <w:rFonts w:asciiTheme="minorHAnsi" w:hAnsiTheme="minorHAnsi" w:cstheme="minorHAnsi"/>
                <w:sz w:val="18"/>
                <w:szCs w:val="18"/>
              </w:rPr>
            </w:pPr>
          </w:p>
          <w:p w14:paraId="461F8B90"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There may be a risk of HIV-1 developing resistance to HIV protease inhibitors in individuals with uncontrolled or undiagnosed HIV-1 infection due to the co-administration of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 and ritonavir.  </w:t>
            </w:r>
          </w:p>
          <w:p w14:paraId="4339DE8A" w14:textId="77777777" w:rsidR="00AD7FB1" w:rsidRPr="00DA2C17" w:rsidRDefault="00AD7FB1" w:rsidP="00931A3D">
            <w:pPr>
              <w:rPr>
                <w:rFonts w:asciiTheme="minorHAnsi" w:hAnsiTheme="minorHAnsi" w:cstheme="minorHAnsi"/>
                <w:sz w:val="18"/>
                <w:szCs w:val="18"/>
              </w:rPr>
            </w:pPr>
          </w:p>
          <w:p w14:paraId="1E1B3C10"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Prescribing healthcare provider and/or provider’s designee are/is responsible for mandatory reporting of all serious adverse events</w:t>
            </w:r>
            <w:r w:rsidRPr="00DA2C17">
              <w:rPr>
                <w:rFonts w:asciiTheme="minorHAnsi" w:hAnsiTheme="minorHAnsi" w:cstheme="minorHAnsi"/>
                <w:sz w:val="18"/>
                <w:szCs w:val="18"/>
                <w:vertAlign w:val="superscript"/>
              </w:rPr>
              <w:t>*</w:t>
            </w:r>
            <w:r w:rsidRPr="00DA2C17">
              <w:rPr>
                <w:rFonts w:asciiTheme="minorHAnsi" w:hAnsiTheme="minorHAnsi" w:cstheme="minorHAnsi"/>
                <w:sz w:val="18"/>
                <w:szCs w:val="18"/>
              </w:rPr>
              <w:t xml:space="preserve"> and medication errors potentially related to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 xml:space="preserve">-ritonavir within 7 calendar days from the onset of the event, using FDA form 3500. </w:t>
            </w:r>
            <w:r w:rsidRPr="00F2327F">
              <w:rPr>
                <w:rFonts w:asciiTheme="minorHAnsi" w:hAnsiTheme="minorHAnsi" w:cstheme="minorHAnsi"/>
                <w:sz w:val="18"/>
                <w:szCs w:val="18"/>
              </w:rPr>
              <w:t xml:space="preserve">Please review the fact sheet for healthcare providers: EUA of </w:t>
            </w:r>
            <w:proofErr w:type="spellStart"/>
            <w:r>
              <w:rPr>
                <w:rFonts w:asciiTheme="minorHAnsi" w:hAnsiTheme="minorHAnsi" w:cstheme="minorHAnsi"/>
                <w:sz w:val="18"/>
                <w:szCs w:val="18"/>
              </w:rPr>
              <w:t>n</w:t>
            </w:r>
            <w:r w:rsidRPr="0024404D">
              <w:rPr>
                <w:rFonts w:asciiTheme="minorHAnsi" w:hAnsiTheme="minorHAnsi" w:cstheme="minorHAnsi"/>
                <w:sz w:val="18"/>
                <w:szCs w:val="18"/>
              </w:rPr>
              <w:t>irmatrelvir</w:t>
            </w:r>
            <w:proofErr w:type="spellEnd"/>
            <w:r w:rsidRPr="0024404D">
              <w:rPr>
                <w:rFonts w:asciiTheme="minorHAnsi" w:hAnsiTheme="minorHAnsi" w:cstheme="minorHAnsi"/>
                <w:sz w:val="18"/>
                <w:szCs w:val="18"/>
              </w:rPr>
              <w:t xml:space="preserve">/ritonavir </w:t>
            </w:r>
            <w:r w:rsidRPr="00F2327F">
              <w:rPr>
                <w:rFonts w:asciiTheme="minorHAnsi" w:hAnsiTheme="minorHAnsi" w:cstheme="minorHAnsi"/>
                <w:sz w:val="18"/>
                <w:szCs w:val="18"/>
              </w:rPr>
              <w:t>for instructions on how to submit adverse event reports to FDA MedWatch.</w:t>
            </w:r>
          </w:p>
          <w:p w14:paraId="15DBE2D2" w14:textId="77777777" w:rsidR="00AD7FB1" w:rsidRPr="00DA2C17" w:rsidRDefault="00AD7FB1" w:rsidP="00931A3D">
            <w:pPr>
              <w:rPr>
                <w:rFonts w:asciiTheme="minorHAnsi" w:hAnsiTheme="minorHAnsi" w:cstheme="minorHAnsi"/>
                <w:sz w:val="18"/>
                <w:szCs w:val="18"/>
                <w:vertAlign w:val="superscript"/>
              </w:rPr>
            </w:pPr>
          </w:p>
          <w:p w14:paraId="2F993DD3" w14:textId="77777777" w:rsidR="00AD7FB1" w:rsidRPr="00DA2C17" w:rsidRDefault="00AD7FB1" w:rsidP="00931A3D">
            <w:pPr>
              <w:rPr>
                <w:rFonts w:asciiTheme="minorHAnsi" w:hAnsiTheme="minorHAnsi" w:cstheme="minorHAnsi"/>
                <w:b/>
                <w:bCs/>
                <w:sz w:val="18"/>
                <w:szCs w:val="18"/>
              </w:rPr>
            </w:pPr>
          </w:p>
        </w:tc>
        <w:tc>
          <w:tcPr>
            <w:tcW w:w="1980" w:type="dxa"/>
          </w:tcPr>
          <w:p w14:paraId="24E58F96"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Diarrhea, nausea, dizziness </w:t>
            </w:r>
          </w:p>
          <w:p w14:paraId="15C22F5B" w14:textId="77777777" w:rsidR="00AD7FB1" w:rsidRPr="00DA2C17" w:rsidRDefault="00AD7FB1" w:rsidP="00931A3D">
            <w:pPr>
              <w:rPr>
                <w:rFonts w:asciiTheme="minorHAnsi" w:hAnsiTheme="minorHAnsi" w:cstheme="minorHAnsi"/>
                <w:sz w:val="18"/>
                <w:szCs w:val="18"/>
              </w:rPr>
            </w:pPr>
            <w:r w:rsidRPr="00DA2C17">
              <w:rPr>
                <w:rFonts w:asciiTheme="minorHAnsi" w:hAnsiTheme="minorHAnsi" w:cstheme="minorHAnsi"/>
                <w:sz w:val="18"/>
                <w:szCs w:val="18"/>
              </w:rPr>
              <w:t xml:space="preserve"> </w:t>
            </w:r>
          </w:p>
          <w:p w14:paraId="559F82EF" w14:textId="77777777" w:rsidR="00AD7FB1" w:rsidRPr="00DA2C17" w:rsidRDefault="00AD7FB1" w:rsidP="00931A3D">
            <w:pPr>
              <w:rPr>
                <w:rFonts w:cstheme="minorHAnsi"/>
                <w:sz w:val="18"/>
                <w:szCs w:val="18"/>
              </w:rPr>
            </w:pPr>
            <w:r w:rsidRPr="00DA2C17">
              <w:rPr>
                <w:rFonts w:asciiTheme="minorHAnsi" w:hAnsiTheme="minorHAnsi" w:cstheme="minorHAnsi"/>
                <w:sz w:val="18"/>
                <w:szCs w:val="18"/>
              </w:rPr>
              <w:t>Prescribing healthcare provider and/or provider’s designee are/is responsible for mandatory reporting of all serious adverse events</w:t>
            </w:r>
            <w:r w:rsidRPr="00DA2C17">
              <w:rPr>
                <w:rFonts w:asciiTheme="minorHAnsi" w:hAnsiTheme="minorHAnsi" w:cstheme="minorHAnsi"/>
                <w:sz w:val="18"/>
                <w:szCs w:val="18"/>
                <w:vertAlign w:val="superscript"/>
              </w:rPr>
              <w:t>*</w:t>
            </w:r>
            <w:r w:rsidRPr="00DA2C17">
              <w:rPr>
                <w:rFonts w:asciiTheme="minorHAnsi" w:hAnsiTheme="minorHAnsi" w:cstheme="minorHAnsi"/>
                <w:sz w:val="18"/>
                <w:szCs w:val="18"/>
              </w:rPr>
              <w:t xml:space="preserve"> and medication errors potentially related to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xml:space="preserve"> within 7 calendar days from the onset of the event, using FDA form 3500. </w:t>
            </w:r>
            <w:r w:rsidRPr="0024404D">
              <w:rPr>
                <w:rFonts w:asciiTheme="minorHAnsi" w:hAnsiTheme="minorHAnsi" w:cstheme="minorHAnsi"/>
                <w:sz w:val="18"/>
                <w:szCs w:val="18"/>
              </w:rPr>
              <w:t xml:space="preserve">Please review the fact sheet for healthcare providers: EUA of </w:t>
            </w:r>
            <w:proofErr w:type="spellStart"/>
            <w:r>
              <w:rPr>
                <w:rFonts w:asciiTheme="minorHAnsi" w:hAnsiTheme="minorHAnsi" w:cstheme="minorHAnsi"/>
                <w:sz w:val="18"/>
                <w:szCs w:val="18"/>
              </w:rPr>
              <w:t>m</w:t>
            </w:r>
            <w:r w:rsidRPr="0024404D">
              <w:rPr>
                <w:rFonts w:asciiTheme="minorHAnsi" w:hAnsiTheme="minorHAnsi" w:cstheme="minorHAnsi"/>
                <w:sz w:val="18"/>
                <w:szCs w:val="18"/>
              </w:rPr>
              <w:t>olnupiravir</w:t>
            </w:r>
            <w:proofErr w:type="spellEnd"/>
            <w:r>
              <w:rPr>
                <w:rFonts w:asciiTheme="minorHAnsi" w:hAnsiTheme="minorHAnsi" w:cstheme="minorHAnsi"/>
                <w:sz w:val="18"/>
                <w:szCs w:val="18"/>
                <w:vertAlign w:val="superscript"/>
              </w:rPr>
              <w:t xml:space="preserve"> </w:t>
            </w:r>
            <w:r w:rsidRPr="0024404D">
              <w:rPr>
                <w:rFonts w:asciiTheme="minorHAnsi" w:hAnsiTheme="minorHAnsi" w:cstheme="minorHAnsi"/>
                <w:sz w:val="18"/>
                <w:szCs w:val="18"/>
              </w:rPr>
              <w:t>for instructions on how to submit adverse event reports to FDA MedWatch.</w:t>
            </w:r>
          </w:p>
          <w:p w14:paraId="636EF299" w14:textId="77777777" w:rsidR="00AD7FB1" w:rsidRPr="00DA2C17" w:rsidRDefault="00AD7FB1" w:rsidP="00931A3D">
            <w:pPr>
              <w:pStyle w:val="ListParagraph"/>
              <w:rPr>
                <w:rFonts w:cstheme="minorHAnsi"/>
                <w:sz w:val="18"/>
                <w:szCs w:val="18"/>
              </w:rPr>
            </w:pPr>
          </w:p>
          <w:p w14:paraId="325DC760" w14:textId="77777777" w:rsidR="00AD7FB1" w:rsidRPr="00DA2C17" w:rsidRDefault="00AD7FB1" w:rsidP="00931A3D">
            <w:pPr>
              <w:rPr>
                <w:rFonts w:asciiTheme="minorHAnsi" w:hAnsiTheme="minorHAnsi" w:cstheme="minorHAnsi"/>
                <w:sz w:val="18"/>
                <w:szCs w:val="18"/>
              </w:rPr>
            </w:pPr>
          </w:p>
        </w:tc>
      </w:tr>
    </w:tbl>
    <w:p w14:paraId="3F8CC8A3" w14:textId="77777777" w:rsidR="00AD7FB1" w:rsidRPr="00DA2C17" w:rsidRDefault="00AD7FB1" w:rsidP="00AD7FB1">
      <w:pPr>
        <w:rPr>
          <w:rFonts w:asciiTheme="minorHAnsi" w:hAnsiTheme="minorHAnsi" w:cstheme="minorHAnsi"/>
          <w:sz w:val="18"/>
          <w:szCs w:val="18"/>
        </w:rPr>
      </w:pPr>
      <w:r w:rsidRPr="00DA2C17">
        <w:rPr>
          <w:rFonts w:asciiTheme="minorHAnsi" w:hAnsiTheme="minorHAnsi" w:cstheme="minorHAnsi"/>
          <w:sz w:val="18"/>
          <w:szCs w:val="18"/>
          <w:vertAlign w:val="superscript"/>
        </w:rPr>
        <w:t>*</w:t>
      </w:r>
      <w:r w:rsidRPr="00DA2C17">
        <w:rPr>
          <w:rFonts w:asciiTheme="minorHAnsi" w:hAnsiTheme="minorHAnsi" w:cstheme="minorHAnsi"/>
          <w:sz w:val="18"/>
          <w:szCs w:val="18"/>
        </w:rPr>
        <w:t>Serious adverse events are defined as: death or a life-threatening adverse event; a medical or surgical intervention to prevent death, a life-threatening event, hospitalization, disability, or congenital anomaly; inpatient hospitalization or prolongation of existing hospitalization; a persistent or significant incapacity or substantial disruption of the ability to conduct normal life functions; or a congenital anomaly/birth defect</w:t>
      </w:r>
    </w:p>
    <w:p w14:paraId="16F9DE1F" w14:textId="77777777" w:rsidR="00AD7FB1" w:rsidRPr="00DA2C17" w:rsidRDefault="00AD7FB1" w:rsidP="00AD7FB1">
      <w:pPr>
        <w:ind w:left="270" w:hanging="270"/>
        <w:rPr>
          <w:rFonts w:asciiTheme="minorHAnsi" w:hAnsiTheme="minorHAnsi" w:cstheme="minorHAnsi"/>
          <w:sz w:val="18"/>
          <w:szCs w:val="18"/>
        </w:rPr>
      </w:pPr>
      <w:r w:rsidRPr="00DA2C17">
        <w:rPr>
          <w:rFonts w:asciiTheme="minorHAnsi" w:hAnsiTheme="minorHAnsi" w:cstheme="minorHAnsi"/>
          <w:sz w:val="18"/>
          <w:szCs w:val="18"/>
        </w:rPr>
        <w:t xml:space="preserve">1. </w:t>
      </w:r>
      <w:r>
        <w:rPr>
          <w:rFonts w:asciiTheme="minorHAnsi" w:hAnsiTheme="minorHAnsi" w:cstheme="minorHAnsi"/>
          <w:sz w:val="18"/>
          <w:szCs w:val="18"/>
        </w:rPr>
        <w:tab/>
      </w:r>
      <w:r w:rsidRPr="00DA2C17">
        <w:rPr>
          <w:rFonts w:asciiTheme="minorHAnsi" w:hAnsiTheme="minorHAnsi" w:cstheme="minorHAnsi"/>
          <w:sz w:val="18"/>
          <w:szCs w:val="18"/>
        </w:rPr>
        <w:t xml:space="preserve">Fact Sheet for Health Care Providers Emergency Use Authorization (EUA) of </w:t>
      </w:r>
      <w:proofErr w:type="spellStart"/>
      <w:r w:rsidRPr="00DA2C17">
        <w:rPr>
          <w:rFonts w:asciiTheme="minorHAnsi" w:hAnsiTheme="minorHAnsi" w:cstheme="minorHAnsi"/>
          <w:sz w:val="18"/>
          <w:szCs w:val="18"/>
        </w:rPr>
        <w:t>remdesivir</w:t>
      </w:r>
      <w:proofErr w:type="spellEnd"/>
      <w:r w:rsidRPr="00DA2C17">
        <w:rPr>
          <w:rFonts w:asciiTheme="minorHAnsi" w:hAnsiTheme="minorHAnsi" w:cstheme="minorHAnsi"/>
          <w:sz w:val="18"/>
          <w:szCs w:val="18"/>
        </w:rPr>
        <w:t>. Updated October 2021.</w:t>
      </w:r>
    </w:p>
    <w:p w14:paraId="0ACB1AFD" w14:textId="77777777" w:rsidR="00AD7FB1" w:rsidRPr="00DA2C17" w:rsidRDefault="00AD7FB1" w:rsidP="00AD7FB1">
      <w:pPr>
        <w:ind w:left="270" w:hanging="270"/>
        <w:rPr>
          <w:rFonts w:asciiTheme="minorHAnsi" w:hAnsiTheme="minorHAnsi" w:cstheme="minorHAnsi"/>
          <w:sz w:val="18"/>
          <w:szCs w:val="18"/>
        </w:rPr>
      </w:pPr>
      <w:r w:rsidRPr="00DA2C17">
        <w:rPr>
          <w:rFonts w:asciiTheme="minorHAnsi" w:hAnsiTheme="minorHAnsi" w:cstheme="minorHAnsi"/>
          <w:sz w:val="18"/>
          <w:szCs w:val="18"/>
        </w:rPr>
        <w:t>2.</w:t>
      </w:r>
      <w:r>
        <w:rPr>
          <w:rFonts w:asciiTheme="minorHAnsi" w:hAnsiTheme="minorHAnsi" w:cstheme="minorHAnsi"/>
          <w:sz w:val="18"/>
          <w:szCs w:val="18"/>
        </w:rPr>
        <w:tab/>
      </w:r>
      <w:r w:rsidRPr="00DA2C17">
        <w:rPr>
          <w:rFonts w:asciiTheme="minorHAnsi" w:hAnsiTheme="minorHAnsi" w:cstheme="minorHAnsi"/>
          <w:sz w:val="18"/>
          <w:szCs w:val="18"/>
        </w:rPr>
        <w:t xml:space="preserve">Gottlieb RL, </w:t>
      </w:r>
      <w:proofErr w:type="spellStart"/>
      <w:r w:rsidRPr="00DA2C17">
        <w:rPr>
          <w:rFonts w:asciiTheme="minorHAnsi" w:hAnsiTheme="minorHAnsi" w:cstheme="minorHAnsi"/>
          <w:sz w:val="18"/>
          <w:szCs w:val="18"/>
        </w:rPr>
        <w:t>Vaca</w:t>
      </w:r>
      <w:proofErr w:type="spellEnd"/>
      <w:r w:rsidRPr="00DA2C17">
        <w:rPr>
          <w:rFonts w:asciiTheme="minorHAnsi" w:hAnsiTheme="minorHAnsi" w:cstheme="minorHAnsi"/>
          <w:sz w:val="18"/>
          <w:szCs w:val="18"/>
        </w:rPr>
        <w:t xml:space="preserve"> CE, Paredes R et al. Early </w:t>
      </w:r>
      <w:proofErr w:type="spellStart"/>
      <w:r w:rsidRPr="00DA2C17">
        <w:rPr>
          <w:rFonts w:asciiTheme="minorHAnsi" w:hAnsiTheme="minorHAnsi" w:cstheme="minorHAnsi"/>
          <w:sz w:val="18"/>
          <w:szCs w:val="18"/>
        </w:rPr>
        <w:t>remdesivir</w:t>
      </w:r>
      <w:proofErr w:type="spellEnd"/>
      <w:r w:rsidRPr="00DA2C17">
        <w:rPr>
          <w:rFonts w:asciiTheme="minorHAnsi" w:hAnsiTheme="minorHAnsi" w:cstheme="minorHAnsi"/>
          <w:sz w:val="18"/>
          <w:szCs w:val="18"/>
        </w:rPr>
        <w:t xml:space="preserve"> to prevent progression to severe COVID-19 in outpatients. </w:t>
      </w:r>
      <w:r w:rsidRPr="00DA2C17">
        <w:rPr>
          <w:rFonts w:asciiTheme="minorHAnsi" w:hAnsiTheme="minorHAnsi" w:cstheme="minorHAnsi"/>
          <w:i/>
          <w:iCs/>
          <w:sz w:val="18"/>
          <w:szCs w:val="18"/>
        </w:rPr>
        <w:t xml:space="preserve">New England Journal of Medicine </w:t>
      </w:r>
      <w:r w:rsidRPr="00DA2C17">
        <w:rPr>
          <w:rFonts w:asciiTheme="minorHAnsi" w:hAnsiTheme="minorHAnsi" w:cstheme="minorHAnsi"/>
          <w:sz w:val="18"/>
          <w:szCs w:val="18"/>
        </w:rPr>
        <w:t>2021.</w:t>
      </w:r>
    </w:p>
    <w:p w14:paraId="2CD71994" w14:textId="77777777" w:rsidR="00AD7FB1" w:rsidRDefault="00AD7FB1" w:rsidP="00AD7FB1">
      <w:pPr>
        <w:ind w:left="270" w:hanging="270"/>
        <w:rPr>
          <w:rFonts w:asciiTheme="minorHAnsi" w:hAnsiTheme="minorHAnsi" w:cstheme="minorHAnsi"/>
          <w:sz w:val="18"/>
          <w:szCs w:val="18"/>
        </w:rPr>
      </w:pPr>
      <w:r w:rsidRPr="00DA2C17">
        <w:rPr>
          <w:rFonts w:asciiTheme="minorHAnsi" w:hAnsiTheme="minorHAnsi" w:cstheme="minorHAnsi"/>
          <w:sz w:val="18"/>
          <w:szCs w:val="18"/>
        </w:rPr>
        <w:t xml:space="preserve">3. </w:t>
      </w:r>
      <w:r>
        <w:rPr>
          <w:rFonts w:asciiTheme="minorHAnsi" w:hAnsiTheme="minorHAnsi" w:cstheme="minorHAnsi"/>
          <w:sz w:val="18"/>
          <w:szCs w:val="18"/>
        </w:rPr>
        <w:tab/>
      </w:r>
      <w:r w:rsidRPr="00DA2C17">
        <w:rPr>
          <w:rFonts w:asciiTheme="minorHAnsi" w:hAnsiTheme="minorHAnsi" w:cstheme="minorHAnsi"/>
          <w:sz w:val="18"/>
          <w:szCs w:val="18"/>
        </w:rPr>
        <w:t xml:space="preserve">Fact Sheet for Health Care Providers Emergency Use Authorization (EUA) of </w:t>
      </w:r>
      <w:proofErr w:type="spellStart"/>
      <w:r w:rsidRPr="00DA2C17">
        <w:rPr>
          <w:rFonts w:asciiTheme="minorHAnsi" w:hAnsiTheme="minorHAnsi" w:cstheme="minorHAnsi"/>
          <w:sz w:val="18"/>
          <w:szCs w:val="18"/>
        </w:rPr>
        <w:t>sotrovimab</w:t>
      </w:r>
      <w:proofErr w:type="spellEnd"/>
      <w:r w:rsidRPr="00DA2C17">
        <w:rPr>
          <w:rFonts w:asciiTheme="minorHAnsi" w:hAnsiTheme="minorHAnsi" w:cstheme="minorHAnsi"/>
          <w:sz w:val="18"/>
          <w:szCs w:val="18"/>
        </w:rPr>
        <w:t>. Updated November 2021.</w:t>
      </w:r>
    </w:p>
    <w:p w14:paraId="52FD090C" w14:textId="77777777" w:rsidR="00AD7FB1" w:rsidRPr="00DA2C17" w:rsidRDefault="00AD7FB1" w:rsidP="00AD7FB1">
      <w:pPr>
        <w:ind w:left="270" w:hanging="270"/>
        <w:rPr>
          <w:rFonts w:asciiTheme="minorHAnsi" w:hAnsiTheme="minorHAnsi" w:cstheme="minorHAnsi"/>
          <w:sz w:val="18"/>
          <w:szCs w:val="18"/>
        </w:rPr>
      </w:pPr>
      <w:r>
        <w:rPr>
          <w:rFonts w:asciiTheme="minorHAnsi" w:hAnsiTheme="minorHAnsi" w:cstheme="minorHAnsi"/>
          <w:sz w:val="18"/>
          <w:szCs w:val="18"/>
        </w:rPr>
        <w:t>4.</w:t>
      </w:r>
      <w:r>
        <w:rPr>
          <w:rFonts w:asciiTheme="minorHAnsi" w:hAnsiTheme="minorHAnsi" w:cstheme="minorHAnsi"/>
          <w:sz w:val="18"/>
          <w:szCs w:val="18"/>
        </w:rPr>
        <w:tab/>
      </w:r>
      <w:r w:rsidRPr="003F2265">
        <w:rPr>
          <w:rFonts w:asciiTheme="minorHAnsi" w:hAnsiTheme="minorHAnsi" w:cstheme="minorHAnsi"/>
          <w:sz w:val="18"/>
          <w:szCs w:val="18"/>
        </w:rPr>
        <w:t xml:space="preserve">Fact Sheet for Health Care Providers Emergency Use Authorization (EUA) of </w:t>
      </w:r>
      <w:proofErr w:type="spellStart"/>
      <w:r w:rsidRPr="003F2265">
        <w:rPr>
          <w:rFonts w:asciiTheme="minorHAnsi" w:hAnsiTheme="minorHAnsi" w:cstheme="minorHAnsi"/>
          <w:sz w:val="18"/>
          <w:szCs w:val="18"/>
        </w:rPr>
        <w:t>bebtelovimab</w:t>
      </w:r>
      <w:proofErr w:type="spellEnd"/>
      <w:r w:rsidRPr="003F2265">
        <w:rPr>
          <w:rFonts w:asciiTheme="minorHAnsi" w:hAnsiTheme="minorHAnsi" w:cstheme="minorHAnsi"/>
          <w:sz w:val="18"/>
          <w:szCs w:val="18"/>
        </w:rPr>
        <w:t>. Updated February 2022.</w:t>
      </w:r>
    </w:p>
    <w:p w14:paraId="5050F9BC" w14:textId="77777777" w:rsidR="00AD7FB1" w:rsidRPr="00DA2C17" w:rsidRDefault="00AD7FB1" w:rsidP="00AD7FB1">
      <w:pPr>
        <w:ind w:left="270" w:hanging="270"/>
        <w:rPr>
          <w:rFonts w:asciiTheme="minorHAnsi" w:hAnsiTheme="minorHAnsi" w:cstheme="minorHAnsi"/>
          <w:sz w:val="18"/>
          <w:szCs w:val="18"/>
        </w:rPr>
      </w:pPr>
      <w:r>
        <w:rPr>
          <w:rFonts w:asciiTheme="minorHAnsi" w:hAnsiTheme="minorHAnsi" w:cstheme="minorHAnsi"/>
          <w:sz w:val="18"/>
          <w:szCs w:val="18"/>
        </w:rPr>
        <w:t>5</w:t>
      </w:r>
      <w:r w:rsidRPr="00DA2C17">
        <w:rPr>
          <w:rFonts w:asciiTheme="minorHAnsi" w:hAnsiTheme="minorHAnsi" w:cstheme="minorHAnsi"/>
          <w:sz w:val="18"/>
          <w:szCs w:val="18"/>
        </w:rPr>
        <w:t>.</w:t>
      </w:r>
      <w:r w:rsidRPr="00DA2C17">
        <w:rPr>
          <w:rFonts w:asciiTheme="minorHAnsi" w:hAnsiTheme="minorHAnsi" w:cstheme="minorHAnsi"/>
          <w:sz w:val="18"/>
          <w:szCs w:val="18"/>
        </w:rPr>
        <w:tab/>
        <w:t xml:space="preserve">Fact Sheet for Health Care Providers Emergency Use Authorization (EUA) of </w:t>
      </w:r>
      <w:proofErr w:type="spellStart"/>
      <w:r w:rsidRPr="00DA2C17">
        <w:rPr>
          <w:rFonts w:asciiTheme="minorHAnsi" w:hAnsiTheme="minorHAnsi" w:cstheme="minorHAnsi"/>
          <w:sz w:val="18"/>
          <w:szCs w:val="18"/>
        </w:rPr>
        <w:t>nirmatrelvir</w:t>
      </w:r>
      <w:proofErr w:type="spellEnd"/>
      <w:r w:rsidRPr="00DA2C17">
        <w:rPr>
          <w:rFonts w:asciiTheme="minorHAnsi" w:hAnsiTheme="minorHAnsi" w:cstheme="minorHAnsi"/>
          <w:sz w:val="18"/>
          <w:szCs w:val="18"/>
        </w:rPr>
        <w:t>-ritonavir. Updated December 2021.</w:t>
      </w:r>
    </w:p>
    <w:p w14:paraId="4D897C1C" w14:textId="77777777" w:rsidR="00AD7FB1" w:rsidRPr="000A084D" w:rsidRDefault="00AD7FB1" w:rsidP="00AD7FB1">
      <w:pPr>
        <w:ind w:left="270" w:hanging="270"/>
        <w:rPr>
          <w:rFonts w:asciiTheme="minorHAnsi" w:hAnsiTheme="minorHAnsi" w:cstheme="minorHAnsi"/>
          <w:sz w:val="18"/>
          <w:szCs w:val="18"/>
        </w:rPr>
      </w:pPr>
      <w:r>
        <w:rPr>
          <w:rFonts w:asciiTheme="minorHAnsi" w:hAnsiTheme="minorHAnsi" w:cstheme="minorHAnsi"/>
          <w:sz w:val="18"/>
          <w:szCs w:val="18"/>
        </w:rPr>
        <w:t>6</w:t>
      </w:r>
      <w:r w:rsidRPr="00DA2C17">
        <w:rPr>
          <w:rFonts w:asciiTheme="minorHAnsi" w:hAnsiTheme="minorHAnsi" w:cstheme="minorHAnsi"/>
          <w:sz w:val="18"/>
          <w:szCs w:val="18"/>
        </w:rPr>
        <w:t>.</w:t>
      </w:r>
      <w:r w:rsidRPr="00DA2C17">
        <w:rPr>
          <w:rFonts w:asciiTheme="minorHAnsi" w:hAnsiTheme="minorHAnsi" w:cstheme="minorHAnsi"/>
          <w:sz w:val="18"/>
          <w:szCs w:val="18"/>
        </w:rPr>
        <w:tab/>
        <w:t xml:space="preserve">Fact Sheet for Health Care Providers Emergency Use Authorization (EUA) of </w:t>
      </w:r>
      <w:proofErr w:type="spellStart"/>
      <w:r w:rsidRPr="00DA2C17">
        <w:rPr>
          <w:rFonts w:asciiTheme="minorHAnsi" w:hAnsiTheme="minorHAnsi" w:cstheme="minorHAnsi"/>
          <w:sz w:val="18"/>
          <w:szCs w:val="18"/>
        </w:rPr>
        <w:t>molnupiravir</w:t>
      </w:r>
      <w:proofErr w:type="spellEnd"/>
      <w:r w:rsidRPr="00DA2C17">
        <w:rPr>
          <w:rFonts w:asciiTheme="minorHAnsi" w:hAnsiTheme="minorHAnsi" w:cstheme="minorHAnsi"/>
          <w:sz w:val="18"/>
          <w:szCs w:val="18"/>
        </w:rPr>
        <w:t>. Updated December 2021.</w:t>
      </w:r>
      <w:r>
        <w:rPr>
          <w:rFonts w:asciiTheme="minorHAnsi" w:hAnsiTheme="minorHAnsi" w:cstheme="minorHAnsi"/>
          <w:sz w:val="18"/>
          <w:szCs w:val="18"/>
        </w:rPr>
        <w:t xml:space="preserve"> </w:t>
      </w:r>
    </w:p>
    <w:p w14:paraId="2E6B1DB5" w14:textId="77777777" w:rsidR="00AD7FB1" w:rsidRPr="00DA2C17" w:rsidRDefault="00AD7FB1" w:rsidP="00AD7FB1">
      <w:pPr>
        <w:rPr>
          <w:rFonts w:asciiTheme="minorHAnsi" w:hAnsiTheme="minorHAnsi" w:cstheme="minorHAnsi"/>
          <w:sz w:val="18"/>
          <w:szCs w:val="18"/>
        </w:rPr>
      </w:pPr>
    </w:p>
    <w:p w14:paraId="318FC10D" w14:textId="77777777" w:rsidR="00AD7FB1" w:rsidRDefault="00AD7FB1" w:rsidP="00C72823">
      <w:pPr>
        <w:rPr>
          <w:rFonts w:asciiTheme="minorHAnsi" w:hAnsiTheme="minorHAnsi" w:cstheme="minorHAnsi"/>
          <w:b/>
          <w:bCs/>
          <w:sz w:val="22"/>
          <w:szCs w:val="22"/>
        </w:rPr>
      </w:pPr>
    </w:p>
    <w:p w14:paraId="2B7C729E" w14:textId="77777777" w:rsidR="00AD7FB1" w:rsidRDefault="00AD7FB1" w:rsidP="00C72823">
      <w:pPr>
        <w:rPr>
          <w:rFonts w:asciiTheme="minorHAnsi" w:hAnsiTheme="minorHAnsi" w:cstheme="minorHAnsi"/>
          <w:b/>
          <w:bCs/>
          <w:sz w:val="22"/>
          <w:szCs w:val="22"/>
        </w:rPr>
      </w:pPr>
    </w:p>
    <w:sectPr w:rsidR="00AD7FB1" w:rsidSect="00257E5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719"/>
    <w:multiLevelType w:val="hybridMultilevel"/>
    <w:tmpl w:val="9F946D2C"/>
    <w:lvl w:ilvl="0" w:tplc="9CD88746">
      <w:start w:val="1"/>
      <w:numFmt w:val="bullet"/>
      <w:lvlText w:val="•"/>
      <w:lvlJc w:val="left"/>
      <w:pPr>
        <w:tabs>
          <w:tab w:val="num" w:pos="720"/>
        </w:tabs>
        <w:ind w:left="720" w:hanging="360"/>
      </w:pPr>
      <w:rPr>
        <w:rFonts w:ascii="Arial" w:hAnsi="Arial" w:hint="default"/>
      </w:rPr>
    </w:lvl>
    <w:lvl w:ilvl="1" w:tplc="FDB48682" w:tentative="1">
      <w:start w:val="1"/>
      <w:numFmt w:val="bullet"/>
      <w:lvlText w:val="•"/>
      <w:lvlJc w:val="left"/>
      <w:pPr>
        <w:tabs>
          <w:tab w:val="num" w:pos="1440"/>
        </w:tabs>
        <w:ind w:left="1440" w:hanging="360"/>
      </w:pPr>
      <w:rPr>
        <w:rFonts w:ascii="Arial" w:hAnsi="Arial" w:hint="default"/>
      </w:rPr>
    </w:lvl>
    <w:lvl w:ilvl="2" w:tplc="A1ACBEFA" w:tentative="1">
      <w:start w:val="1"/>
      <w:numFmt w:val="bullet"/>
      <w:lvlText w:val="•"/>
      <w:lvlJc w:val="left"/>
      <w:pPr>
        <w:tabs>
          <w:tab w:val="num" w:pos="2160"/>
        </w:tabs>
        <w:ind w:left="2160" w:hanging="360"/>
      </w:pPr>
      <w:rPr>
        <w:rFonts w:ascii="Arial" w:hAnsi="Arial" w:hint="default"/>
      </w:rPr>
    </w:lvl>
    <w:lvl w:ilvl="3" w:tplc="31783FF4" w:tentative="1">
      <w:start w:val="1"/>
      <w:numFmt w:val="bullet"/>
      <w:lvlText w:val="•"/>
      <w:lvlJc w:val="left"/>
      <w:pPr>
        <w:tabs>
          <w:tab w:val="num" w:pos="2880"/>
        </w:tabs>
        <w:ind w:left="2880" w:hanging="360"/>
      </w:pPr>
      <w:rPr>
        <w:rFonts w:ascii="Arial" w:hAnsi="Arial" w:hint="default"/>
      </w:rPr>
    </w:lvl>
    <w:lvl w:ilvl="4" w:tplc="F45AE274" w:tentative="1">
      <w:start w:val="1"/>
      <w:numFmt w:val="bullet"/>
      <w:lvlText w:val="•"/>
      <w:lvlJc w:val="left"/>
      <w:pPr>
        <w:tabs>
          <w:tab w:val="num" w:pos="3600"/>
        </w:tabs>
        <w:ind w:left="3600" w:hanging="360"/>
      </w:pPr>
      <w:rPr>
        <w:rFonts w:ascii="Arial" w:hAnsi="Arial" w:hint="default"/>
      </w:rPr>
    </w:lvl>
    <w:lvl w:ilvl="5" w:tplc="22B28E88" w:tentative="1">
      <w:start w:val="1"/>
      <w:numFmt w:val="bullet"/>
      <w:lvlText w:val="•"/>
      <w:lvlJc w:val="left"/>
      <w:pPr>
        <w:tabs>
          <w:tab w:val="num" w:pos="4320"/>
        </w:tabs>
        <w:ind w:left="4320" w:hanging="360"/>
      </w:pPr>
      <w:rPr>
        <w:rFonts w:ascii="Arial" w:hAnsi="Arial" w:hint="default"/>
      </w:rPr>
    </w:lvl>
    <w:lvl w:ilvl="6" w:tplc="6AAA55EC" w:tentative="1">
      <w:start w:val="1"/>
      <w:numFmt w:val="bullet"/>
      <w:lvlText w:val="•"/>
      <w:lvlJc w:val="left"/>
      <w:pPr>
        <w:tabs>
          <w:tab w:val="num" w:pos="5040"/>
        </w:tabs>
        <w:ind w:left="5040" w:hanging="360"/>
      </w:pPr>
      <w:rPr>
        <w:rFonts w:ascii="Arial" w:hAnsi="Arial" w:hint="default"/>
      </w:rPr>
    </w:lvl>
    <w:lvl w:ilvl="7" w:tplc="B4E8BC84" w:tentative="1">
      <w:start w:val="1"/>
      <w:numFmt w:val="bullet"/>
      <w:lvlText w:val="•"/>
      <w:lvlJc w:val="left"/>
      <w:pPr>
        <w:tabs>
          <w:tab w:val="num" w:pos="5760"/>
        </w:tabs>
        <w:ind w:left="5760" w:hanging="360"/>
      </w:pPr>
      <w:rPr>
        <w:rFonts w:ascii="Arial" w:hAnsi="Arial" w:hint="default"/>
      </w:rPr>
    </w:lvl>
    <w:lvl w:ilvl="8" w:tplc="BBCAE0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D1C7E"/>
    <w:multiLevelType w:val="hybridMultilevel"/>
    <w:tmpl w:val="8C1213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E3291"/>
    <w:multiLevelType w:val="hybridMultilevel"/>
    <w:tmpl w:val="4A08A7D4"/>
    <w:lvl w:ilvl="0" w:tplc="13528BC8">
      <w:start w:val="1"/>
      <w:numFmt w:val="bullet"/>
      <w:lvlText w:val="•"/>
      <w:lvlJc w:val="left"/>
      <w:pPr>
        <w:tabs>
          <w:tab w:val="num" w:pos="720"/>
        </w:tabs>
        <w:ind w:left="720" w:hanging="360"/>
      </w:pPr>
      <w:rPr>
        <w:rFonts w:ascii="Arial" w:hAnsi="Arial" w:hint="default"/>
      </w:rPr>
    </w:lvl>
    <w:lvl w:ilvl="1" w:tplc="ECB0D252" w:tentative="1">
      <w:start w:val="1"/>
      <w:numFmt w:val="bullet"/>
      <w:lvlText w:val="•"/>
      <w:lvlJc w:val="left"/>
      <w:pPr>
        <w:tabs>
          <w:tab w:val="num" w:pos="1440"/>
        </w:tabs>
        <w:ind w:left="1440" w:hanging="360"/>
      </w:pPr>
      <w:rPr>
        <w:rFonts w:ascii="Arial" w:hAnsi="Arial" w:hint="default"/>
      </w:rPr>
    </w:lvl>
    <w:lvl w:ilvl="2" w:tplc="4378A820" w:tentative="1">
      <w:start w:val="1"/>
      <w:numFmt w:val="bullet"/>
      <w:lvlText w:val="•"/>
      <w:lvlJc w:val="left"/>
      <w:pPr>
        <w:tabs>
          <w:tab w:val="num" w:pos="2160"/>
        </w:tabs>
        <w:ind w:left="2160" w:hanging="360"/>
      </w:pPr>
      <w:rPr>
        <w:rFonts w:ascii="Arial" w:hAnsi="Arial" w:hint="default"/>
      </w:rPr>
    </w:lvl>
    <w:lvl w:ilvl="3" w:tplc="7A3EFB18" w:tentative="1">
      <w:start w:val="1"/>
      <w:numFmt w:val="bullet"/>
      <w:lvlText w:val="•"/>
      <w:lvlJc w:val="left"/>
      <w:pPr>
        <w:tabs>
          <w:tab w:val="num" w:pos="2880"/>
        </w:tabs>
        <w:ind w:left="2880" w:hanging="360"/>
      </w:pPr>
      <w:rPr>
        <w:rFonts w:ascii="Arial" w:hAnsi="Arial" w:hint="default"/>
      </w:rPr>
    </w:lvl>
    <w:lvl w:ilvl="4" w:tplc="576AF240" w:tentative="1">
      <w:start w:val="1"/>
      <w:numFmt w:val="bullet"/>
      <w:lvlText w:val="•"/>
      <w:lvlJc w:val="left"/>
      <w:pPr>
        <w:tabs>
          <w:tab w:val="num" w:pos="3600"/>
        </w:tabs>
        <w:ind w:left="3600" w:hanging="360"/>
      </w:pPr>
      <w:rPr>
        <w:rFonts w:ascii="Arial" w:hAnsi="Arial" w:hint="default"/>
      </w:rPr>
    </w:lvl>
    <w:lvl w:ilvl="5" w:tplc="29A28932" w:tentative="1">
      <w:start w:val="1"/>
      <w:numFmt w:val="bullet"/>
      <w:lvlText w:val="•"/>
      <w:lvlJc w:val="left"/>
      <w:pPr>
        <w:tabs>
          <w:tab w:val="num" w:pos="4320"/>
        </w:tabs>
        <w:ind w:left="4320" w:hanging="360"/>
      </w:pPr>
      <w:rPr>
        <w:rFonts w:ascii="Arial" w:hAnsi="Arial" w:hint="default"/>
      </w:rPr>
    </w:lvl>
    <w:lvl w:ilvl="6" w:tplc="C5AE37DA" w:tentative="1">
      <w:start w:val="1"/>
      <w:numFmt w:val="bullet"/>
      <w:lvlText w:val="•"/>
      <w:lvlJc w:val="left"/>
      <w:pPr>
        <w:tabs>
          <w:tab w:val="num" w:pos="5040"/>
        </w:tabs>
        <w:ind w:left="5040" w:hanging="360"/>
      </w:pPr>
      <w:rPr>
        <w:rFonts w:ascii="Arial" w:hAnsi="Arial" w:hint="default"/>
      </w:rPr>
    </w:lvl>
    <w:lvl w:ilvl="7" w:tplc="36501D92" w:tentative="1">
      <w:start w:val="1"/>
      <w:numFmt w:val="bullet"/>
      <w:lvlText w:val="•"/>
      <w:lvlJc w:val="left"/>
      <w:pPr>
        <w:tabs>
          <w:tab w:val="num" w:pos="5760"/>
        </w:tabs>
        <w:ind w:left="5760" w:hanging="360"/>
      </w:pPr>
      <w:rPr>
        <w:rFonts w:ascii="Arial" w:hAnsi="Arial" w:hint="default"/>
      </w:rPr>
    </w:lvl>
    <w:lvl w:ilvl="8" w:tplc="BB10EC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C65AE"/>
    <w:multiLevelType w:val="hybridMultilevel"/>
    <w:tmpl w:val="2F9A85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D5B93"/>
    <w:multiLevelType w:val="hybridMultilevel"/>
    <w:tmpl w:val="D0F27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F3593"/>
    <w:multiLevelType w:val="multilevel"/>
    <w:tmpl w:val="3266C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D6F71"/>
    <w:multiLevelType w:val="hybridMultilevel"/>
    <w:tmpl w:val="1660D8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4CC"/>
    <w:multiLevelType w:val="hybridMultilevel"/>
    <w:tmpl w:val="DE8C4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15A74"/>
    <w:multiLevelType w:val="hybridMultilevel"/>
    <w:tmpl w:val="7EAC0C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D54E5"/>
    <w:multiLevelType w:val="hybridMultilevel"/>
    <w:tmpl w:val="3D5A15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7269E"/>
    <w:multiLevelType w:val="multilevel"/>
    <w:tmpl w:val="7C0C346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540"/>
        </w:tabs>
        <w:ind w:left="540" w:hanging="360"/>
      </w:pPr>
      <w:rPr>
        <w:rFonts w:ascii="Symbol" w:hAnsi="Symbol" w:hint="default"/>
        <w:sz w:val="20"/>
      </w:rPr>
    </w:lvl>
    <w:lvl w:ilvl="3" w:tentative="1">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11" w15:restartNumberingAfterBreak="0">
    <w:nsid w:val="2D47460E"/>
    <w:multiLevelType w:val="hybridMultilevel"/>
    <w:tmpl w:val="91EC7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776493"/>
    <w:multiLevelType w:val="hybridMultilevel"/>
    <w:tmpl w:val="56DEE6F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3" w15:restartNumberingAfterBreak="0">
    <w:nsid w:val="36B509CA"/>
    <w:multiLevelType w:val="hybridMultilevel"/>
    <w:tmpl w:val="E7DEC32A"/>
    <w:lvl w:ilvl="0" w:tplc="04090001">
      <w:start w:val="1"/>
      <w:numFmt w:val="bullet"/>
      <w:lvlText w:val=""/>
      <w:lvlJc w:val="left"/>
      <w:pPr>
        <w:ind w:left="720" w:hanging="360"/>
      </w:pPr>
      <w:rPr>
        <w:rFonts w:ascii="Symbol" w:hAnsi="Symbol" w:hint="default"/>
      </w:rPr>
    </w:lvl>
    <w:lvl w:ilvl="1" w:tplc="34CA9C9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8006C"/>
    <w:multiLevelType w:val="hybridMultilevel"/>
    <w:tmpl w:val="CED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F3D59"/>
    <w:multiLevelType w:val="multilevel"/>
    <w:tmpl w:val="8012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25B90"/>
    <w:multiLevelType w:val="hybridMultilevel"/>
    <w:tmpl w:val="E2F8C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83620"/>
    <w:multiLevelType w:val="hybridMultilevel"/>
    <w:tmpl w:val="3D1C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5649E"/>
    <w:multiLevelType w:val="multilevel"/>
    <w:tmpl w:val="84EE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2B0309"/>
    <w:multiLevelType w:val="multilevel"/>
    <w:tmpl w:val="36C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23C74"/>
    <w:multiLevelType w:val="hybridMultilevel"/>
    <w:tmpl w:val="BABE7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6"/>
  </w:num>
  <w:num w:numId="5">
    <w:abstractNumId w:val="14"/>
  </w:num>
  <w:num w:numId="6">
    <w:abstractNumId w:val="8"/>
  </w:num>
  <w:num w:numId="7">
    <w:abstractNumId w:val="10"/>
  </w:num>
  <w:num w:numId="8">
    <w:abstractNumId w:val="18"/>
  </w:num>
  <w:num w:numId="9">
    <w:abstractNumId w:val="7"/>
  </w:num>
  <w:num w:numId="10">
    <w:abstractNumId w:val="15"/>
  </w:num>
  <w:num w:numId="11">
    <w:abstractNumId w:val="4"/>
  </w:num>
  <w:num w:numId="12">
    <w:abstractNumId w:val="13"/>
  </w:num>
  <w:num w:numId="13">
    <w:abstractNumId w:val="11"/>
  </w:num>
  <w:num w:numId="14">
    <w:abstractNumId w:val="17"/>
  </w:num>
  <w:num w:numId="15">
    <w:abstractNumId w:val="12"/>
  </w:num>
  <w:num w:numId="16">
    <w:abstractNumId w:val="1"/>
  </w:num>
  <w:num w:numId="17">
    <w:abstractNumId w:val="3"/>
  </w:num>
  <w:num w:numId="18">
    <w:abstractNumId w:val="2"/>
  </w:num>
  <w:num w:numId="19">
    <w:abstractNumId w:val="0"/>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22"/>
    <w:rsid w:val="00033343"/>
    <w:rsid w:val="000530FC"/>
    <w:rsid w:val="00053F94"/>
    <w:rsid w:val="00055FF6"/>
    <w:rsid w:val="00086365"/>
    <w:rsid w:val="00092F8A"/>
    <w:rsid w:val="000A1FBE"/>
    <w:rsid w:val="000A325D"/>
    <w:rsid w:val="000B4747"/>
    <w:rsid w:val="000F5759"/>
    <w:rsid w:val="00104BCF"/>
    <w:rsid w:val="00111872"/>
    <w:rsid w:val="00125D2E"/>
    <w:rsid w:val="001520D2"/>
    <w:rsid w:val="001623D1"/>
    <w:rsid w:val="00181E54"/>
    <w:rsid w:val="00194AA1"/>
    <w:rsid w:val="001A2221"/>
    <w:rsid w:val="001A27CB"/>
    <w:rsid w:val="001A33B2"/>
    <w:rsid w:val="001A4E58"/>
    <w:rsid w:val="001B2B90"/>
    <w:rsid w:val="001D34E0"/>
    <w:rsid w:val="001D7771"/>
    <w:rsid w:val="001E34C3"/>
    <w:rsid w:val="001E52B2"/>
    <w:rsid w:val="00204C37"/>
    <w:rsid w:val="00224C4F"/>
    <w:rsid w:val="00227286"/>
    <w:rsid w:val="002359A8"/>
    <w:rsid w:val="002443D4"/>
    <w:rsid w:val="00257E57"/>
    <w:rsid w:val="00262577"/>
    <w:rsid w:val="002724EF"/>
    <w:rsid w:val="00295955"/>
    <w:rsid w:val="002A646B"/>
    <w:rsid w:val="002A697E"/>
    <w:rsid w:val="002C54A6"/>
    <w:rsid w:val="002D6811"/>
    <w:rsid w:val="002F79CA"/>
    <w:rsid w:val="00300380"/>
    <w:rsid w:val="00306550"/>
    <w:rsid w:val="00307272"/>
    <w:rsid w:val="0032271C"/>
    <w:rsid w:val="003244B5"/>
    <w:rsid w:val="00326496"/>
    <w:rsid w:val="00366322"/>
    <w:rsid w:val="003678AA"/>
    <w:rsid w:val="003718F3"/>
    <w:rsid w:val="0038219E"/>
    <w:rsid w:val="00386734"/>
    <w:rsid w:val="00420F47"/>
    <w:rsid w:val="004239D4"/>
    <w:rsid w:val="00423C40"/>
    <w:rsid w:val="00430EC5"/>
    <w:rsid w:val="0043378F"/>
    <w:rsid w:val="00433C2B"/>
    <w:rsid w:val="00446E63"/>
    <w:rsid w:val="00447F35"/>
    <w:rsid w:val="004666CD"/>
    <w:rsid w:val="00475A5F"/>
    <w:rsid w:val="00494EBC"/>
    <w:rsid w:val="004A2501"/>
    <w:rsid w:val="004C5670"/>
    <w:rsid w:val="004D05AF"/>
    <w:rsid w:val="004D40BE"/>
    <w:rsid w:val="004E5844"/>
    <w:rsid w:val="004E6D4A"/>
    <w:rsid w:val="00500EB7"/>
    <w:rsid w:val="00501959"/>
    <w:rsid w:val="00501A83"/>
    <w:rsid w:val="0050766B"/>
    <w:rsid w:val="00523A18"/>
    <w:rsid w:val="005315EB"/>
    <w:rsid w:val="00537CC8"/>
    <w:rsid w:val="00544D6A"/>
    <w:rsid w:val="0056041F"/>
    <w:rsid w:val="00585D86"/>
    <w:rsid w:val="005919A6"/>
    <w:rsid w:val="005B4E5E"/>
    <w:rsid w:val="005B5B31"/>
    <w:rsid w:val="005E3E82"/>
    <w:rsid w:val="00604D60"/>
    <w:rsid w:val="00604E39"/>
    <w:rsid w:val="0061618A"/>
    <w:rsid w:val="00621460"/>
    <w:rsid w:val="00660D4A"/>
    <w:rsid w:val="00670ECA"/>
    <w:rsid w:val="00672768"/>
    <w:rsid w:val="00696240"/>
    <w:rsid w:val="006A33B4"/>
    <w:rsid w:val="006B42C0"/>
    <w:rsid w:val="006C2D2C"/>
    <w:rsid w:val="006D6145"/>
    <w:rsid w:val="006E7DC0"/>
    <w:rsid w:val="006F0B54"/>
    <w:rsid w:val="006F6075"/>
    <w:rsid w:val="007100DD"/>
    <w:rsid w:val="00713602"/>
    <w:rsid w:val="007153FA"/>
    <w:rsid w:val="007222E1"/>
    <w:rsid w:val="00743459"/>
    <w:rsid w:val="007434AC"/>
    <w:rsid w:val="00761B3C"/>
    <w:rsid w:val="00764D70"/>
    <w:rsid w:val="007702ED"/>
    <w:rsid w:val="00782C28"/>
    <w:rsid w:val="007B00CF"/>
    <w:rsid w:val="007B10D2"/>
    <w:rsid w:val="007B5991"/>
    <w:rsid w:val="007B6F64"/>
    <w:rsid w:val="007B7A69"/>
    <w:rsid w:val="007C72C7"/>
    <w:rsid w:val="007C7E2F"/>
    <w:rsid w:val="007F366E"/>
    <w:rsid w:val="008018EF"/>
    <w:rsid w:val="008056EB"/>
    <w:rsid w:val="0083434C"/>
    <w:rsid w:val="00842DFD"/>
    <w:rsid w:val="0084601C"/>
    <w:rsid w:val="00854A5D"/>
    <w:rsid w:val="0089083B"/>
    <w:rsid w:val="0089317E"/>
    <w:rsid w:val="008964F1"/>
    <w:rsid w:val="008B2AB2"/>
    <w:rsid w:val="008B3060"/>
    <w:rsid w:val="008B52A6"/>
    <w:rsid w:val="008C05C4"/>
    <w:rsid w:val="008C1915"/>
    <w:rsid w:val="008E0866"/>
    <w:rsid w:val="008F126F"/>
    <w:rsid w:val="00940A43"/>
    <w:rsid w:val="0094311F"/>
    <w:rsid w:val="00955EED"/>
    <w:rsid w:val="00974DA0"/>
    <w:rsid w:val="009921CE"/>
    <w:rsid w:val="00994275"/>
    <w:rsid w:val="009961A4"/>
    <w:rsid w:val="009A6396"/>
    <w:rsid w:val="009A68FC"/>
    <w:rsid w:val="009C36DE"/>
    <w:rsid w:val="009D334D"/>
    <w:rsid w:val="009F4451"/>
    <w:rsid w:val="00A00239"/>
    <w:rsid w:val="00A02309"/>
    <w:rsid w:val="00A22346"/>
    <w:rsid w:val="00A43FA6"/>
    <w:rsid w:val="00A70613"/>
    <w:rsid w:val="00A90D91"/>
    <w:rsid w:val="00AA1894"/>
    <w:rsid w:val="00AA197E"/>
    <w:rsid w:val="00AA251E"/>
    <w:rsid w:val="00AA57DB"/>
    <w:rsid w:val="00AC5566"/>
    <w:rsid w:val="00AC7D95"/>
    <w:rsid w:val="00AD7FB1"/>
    <w:rsid w:val="00AE471D"/>
    <w:rsid w:val="00AE6484"/>
    <w:rsid w:val="00AF4FC7"/>
    <w:rsid w:val="00B15095"/>
    <w:rsid w:val="00B30FDB"/>
    <w:rsid w:val="00B32CAA"/>
    <w:rsid w:val="00B514B3"/>
    <w:rsid w:val="00B51A19"/>
    <w:rsid w:val="00B67234"/>
    <w:rsid w:val="00B838C0"/>
    <w:rsid w:val="00B936E6"/>
    <w:rsid w:val="00BA23A0"/>
    <w:rsid w:val="00BA70B8"/>
    <w:rsid w:val="00BB2638"/>
    <w:rsid w:val="00BC4EED"/>
    <w:rsid w:val="00BD02AE"/>
    <w:rsid w:val="00BD0874"/>
    <w:rsid w:val="00BD499D"/>
    <w:rsid w:val="00BD6D26"/>
    <w:rsid w:val="00BE0137"/>
    <w:rsid w:val="00BE2FB4"/>
    <w:rsid w:val="00C256AD"/>
    <w:rsid w:val="00C555B2"/>
    <w:rsid w:val="00C575F2"/>
    <w:rsid w:val="00C72823"/>
    <w:rsid w:val="00C873DD"/>
    <w:rsid w:val="00C968BA"/>
    <w:rsid w:val="00CA4F25"/>
    <w:rsid w:val="00CA5686"/>
    <w:rsid w:val="00CD1D4E"/>
    <w:rsid w:val="00CD5AA0"/>
    <w:rsid w:val="00CE241F"/>
    <w:rsid w:val="00CE26B2"/>
    <w:rsid w:val="00CE4C80"/>
    <w:rsid w:val="00CF5914"/>
    <w:rsid w:val="00D328C9"/>
    <w:rsid w:val="00D3667A"/>
    <w:rsid w:val="00D423DF"/>
    <w:rsid w:val="00D42A43"/>
    <w:rsid w:val="00D60678"/>
    <w:rsid w:val="00D641F5"/>
    <w:rsid w:val="00D6604F"/>
    <w:rsid w:val="00D75663"/>
    <w:rsid w:val="00D824DC"/>
    <w:rsid w:val="00D949F0"/>
    <w:rsid w:val="00D95BF8"/>
    <w:rsid w:val="00DA2C17"/>
    <w:rsid w:val="00DA5B45"/>
    <w:rsid w:val="00DD197F"/>
    <w:rsid w:val="00DE2016"/>
    <w:rsid w:val="00E00960"/>
    <w:rsid w:val="00E056B5"/>
    <w:rsid w:val="00E057A8"/>
    <w:rsid w:val="00E1735D"/>
    <w:rsid w:val="00E223C7"/>
    <w:rsid w:val="00E26D88"/>
    <w:rsid w:val="00E33CA2"/>
    <w:rsid w:val="00E434B0"/>
    <w:rsid w:val="00E50A3A"/>
    <w:rsid w:val="00E60E10"/>
    <w:rsid w:val="00EC5430"/>
    <w:rsid w:val="00EC6D0F"/>
    <w:rsid w:val="00ED4BA5"/>
    <w:rsid w:val="00F01428"/>
    <w:rsid w:val="00F12694"/>
    <w:rsid w:val="00F3185C"/>
    <w:rsid w:val="00F44687"/>
    <w:rsid w:val="00F60234"/>
    <w:rsid w:val="00F907CD"/>
    <w:rsid w:val="00F963C1"/>
    <w:rsid w:val="00FA4AF5"/>
    <w:rsid w:val="00FB0F65"/>
    <w:rsid w:val="00FC2AF6"/>
    <w:rsid w:val="00FC2C81"/>
    <w:rsid w:val="00FC6A5C"/>
    <w:rsid w:val="00FD32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D17D"/>
  <w15:chartTrackingRefBased/>
  <w15:docId w15:val="{2DEFDF9C-9C8B-3B46-B2C4-6B1F2043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17E"/>
    <w:rPr>
      <w:sz w:val="16"/>
      <w:szCs w:val="16"/>
    </w:rPr>
  </w:style>
  <w:style w:type="paragraph" w:styleId="CommentText">
    <w:name w:val="annotation text"/>
    <w:basedOn w:val="Normal"/>
    <w:link w:val="CommentTextChar"/>
    <w:uiPriority w:val="99"/>
    <w:semiHidden/>
    <w:unhideWhenUsed/>
    <w:rsid w:val="0089317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9317E"/>
    <w:rPr>
      <w:sz w:val="20"/>
      <w:szCs w:val="20"/>
    </w:rPr>
  </w:style>
  <w:style w:type="paragraph" w:styleId="CommentSubject">
    <w:name w:val="annotation subject"/>
    <w:basedOn w:val="CommentText"/>
    <w:next w:val="CommentText"/>
    <w:link w:val="CommentSubjectChar"/>
    <w:uiPriority w:val="99"/>
    <w:semiHidden/>
    <w:unhideWhenUsed/>
    <w:rsid w:val="0089317E"/>
    <w:rPr>
      <w:b/>
      <w:bCs/>
    </w:rPr>
  </w:style>
  <w:style w:type="character" w:customStyle="1" w:styleId="CommentSubjectChar">
    <w:name w:val="Comment Subject Char"/>
    <w:basedOn w:val="CommentTextChar"/>
    <w:link w:val="CommentSubject"/>
    <w:uiPriority w:val="99"/>
    <w:semiHidden/>
    <w:rsid w:val="0089317E"/>
    <w:rPr>
      <w:b/>
      <w:bCs/>
      <w:sz w:val="20"/>
      <w:szCs w:val="20"/>
    </w:rPr>
  </w:style>
  <w:style w:type="paragraph" w:styleId="ListParagraph">
    <w:name w:val="List Paragraph"/>
    <w:basedOn w:val="Normal"/>
    <w:uiPriority w:val="34"/>
    <w:qFormat/>
    <w:rsid w:val="00BD6D26"/>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04BCF"/>
    <w:pPr>
      <w:spacing w:before="100" w:beforeAutospacing="1" w:after="100" w:afterAutospacing="1"/>
    </w:pPr>
  </w:style>
  <w:style w:type="table" w:styleId="TableGrid">
    <w:name w:val="Table Grid"/>
    <w:basedOn w:val="TableNormal"/>
    <w:uiPriority w:val="39"/>
    <w:rsid w:val="001D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451"/>
    <w:rPr>
      <w:color w:val="0563C1" w:themeColor="hyperlink"/>
      <w:u w:val="single"/>
    </w:rPr>
  </w:style>
  <w:style w:type="character" w:styleId="UnresolvedMention">
    <w:name w:val="Unresolved Mention"/>
    <w:basedOn w:val="DefaultParagraphFont"/>
    <w:uiPriority w:val="99"/>
    <w:semiHidden/>
    <w:unhideWhenUsed/>
    <w:rsid w:val="009F4451"/>
    <w:rPr>
      <w:color w:val="605E5C"/>
      <w:shd w:val="clear" w:color="auto" w:fill="E1DFDD"/>
    </w:rPr>
  </w:style>
  <w:style w:type="character" w:styleId="FollowedHyperlink">
    <w:name w:val="FollowedHyperlink"/>
    <w:basedOn w:val="DefaultParagraphFont"/>
    <w:uiPriority w:val="99"/>
    <w:semiHidden/>
    <w:unhideWhenUsed/>
    <w:rsid w:val="00227286"/>
    <w:rPr>
      <w:color w:val="954F72" w:themeColor="followedHyperlink"/>
      <w:u w:val="single"/>
    </w:rPr>
  </w:style>
  <w:style w:type="paragraph" w:styleId="BalloonText">
    <w:name w:val="Balloon Text"/>
    <w:basedOn w:val="Normal"/>
    <w:link w:val="BalloonTextChar"/>
    <w:uiPriority w:val="99"/>
    <w:semiHidden/>
    <w:unhideWhenUsed/>
    <w:rsid w:val="00D3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7A"/>
    <w:rPr>
      <w:rFonts w:ascii="Segoe UI" w:eastAsia="Times New Roman" w:hAnsi="Segoe UI" w:cs="Segoe UI"/>
      <w:sz w:val="18"/>
      <w:szCs w:val="18"/>
    </w:rPr>
  </w:style>
  <w:style w:type="paragraph" w:customStyle="1" w:styleId="Default">
    <w:name w:val="Default"/>
    <w:rsid w:val="00B936E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17">
      <w:bodyDiv w:val="1"/>
      <w:marLeft w:val="0"/>
      <w:marRight w:val="0"/>
      <w:marTop w:val="0"/>
      <w:marBottom w:val="0"/>
      <w:divBdr>
        <w:top w:val="none" w:sz="0" w:space="0" w:color="auto"/>
        <w:left w:val="none" w:sz="0" w:space="0" w:color="auto"/>
        <w:bottom w:val="none" w:sz="0" w:space="0" w:color="auto"/>
        <w:right w:val="none" w:sz="0" w:space="0" w:color="auto"/>
      </w:divBdr>
    </w:div>
    <w:div w:id="274486869">
      <w:bodyDiv w:val="1"/>
      <w:marLeft w:val="0"/>
      <w:marRight w:val="0"/>
      <w:marTop w:val="0"/>
      <w:marBottom w:val="0"/>
      <w:divBdr>
        <w:top w:val="none" w:sz="0" w:space="0" w:color="auto"/>
        <w:left w:val="none" w:sz="0" w:space="0" w:color="auto"/>
        <w:bottom w:val="none" w:sz="0" w:space="0" w:color="auto"/>
        <w:right w:val="none" w:sz="0" w:space="0" w:color="auto"/>
      </w:divBdr>
    </w:div>
    <w:div w:id="523979074">
      <w:bodyDiv w:val="1"/>
      <w:marLeft w:val="0"/>
      <w:marRight w:val="0"/>
      <w:marTop w:val="0"/>
      <w:marBottom w:val="0"/>
      <w:divBdr>
        <w:top w:val="none" w:sz="0" w:space="0" w:color="auto"/>
        <w:left w:val="none" w:sz="0" w:space="0" w:color="auto"/>
        <w:bottom w:val="none" w:sz="0" w:space="0" w:color="auto"/>
        <w:right w:val="none" w:sz="0" w:space="0" w:color="auto"/>
      </w:divBdr>
    </w:div>
    <w:div w:id="586841007">
      <w:bodyDiv w:val="1"/>
      <w:marLeft w:val="0"/>
      <w:marRight w:val="0"/>
      <w:marTop w:val="0"/>
      <w:marBottom w:val="0"/>
      <w:divBdr>
        <w:top w:val="none" w:sz="0" w:space="0" w:color="auto"/>
        <w:left w:val="none" w:sz="0" w:space="0" w:color="auto"/>
        <w:bottom w:val="none" w:sz="0" w:space="0" w:color="auto"/>
        <w:right w:val="none" w:sz="0" w:space="0" w:color="auto"/>
      </w:divBdr>
    </w:div>
    <w:div w:id="587810608">
      <w:bodyDiv w:val="1"/>
      <w:marLeft w:val="0"/>
      <w:marRight w:val="0"/>
      <w:marTop w:val="0"/>
      <w:marBottom w:val="0"/>
      <w:divBdr>
        <w:top w:val="none" w:sz="0" w:space="0" w:color="auto"/>
        <w:left w:val="none" w:sz="0" w:space="0" w:color="auto"/>
        <w:bottom w:val="none" w:sz="0" w:space="0" w:color="auto"/>
        <w:right w:val="none" w:sz="0" w:space="0" w:color="auto"/>
      </w:divBdr>
    </w:div>
    <w:div w:id="690112841">
      <w:bodyDiv w:val="1"/>
      <w:marLeft w:val="0"/>
      <w:marRight w:val="0"/>
      <w:marTop w:val="0"/>
      <w:marBottom w:val="0"/>
      <w:divBdr>
        <w:top w:val="none" w:sz="0" w:space="0" w:color="auto"/>
        <w:left w:val="none" w:sz="0" w:space="0" w:color="auto"/>
        <w:bottom w:val="none" w:sz="0" w:space="0" w:color="auto"/>
        <w:right w:val="none" w:sz="0" w:space="0" w:color="auto"/>
      </w:divBdr>
    </w:div>
    <w:div w:id="793013590">
      <w:bodyDiv w:val="1"/>
      <w:marLeft w:val="0"/>
      <w:marRight w:val="0"/>
      <w:marTop w:val="0"/>
      <w:marBottom w:val="0"/>
      <w:divBdr>
        <w:top w:val="none" w:sz="0" w:space="0" w:color="auto"/>
        <w:left w:val="none" w:sz="0" w:space="0" w:color="auto"/>
        <w:bottom w:val="none" w:sz="0" w:space="0" w:color="auto"/>
        <w:right w:val="none" w:sz="0" w:space="0" w:color="auto"/>
      </w:divBdr>
      <w:divsChild>
        <w:div w:id="843932714">
          <w:marLeft w:val="0"/>
          <w:marRight w:val="0"/>
          <w:marTop w:val="0"/>
          <w:marBottom w:val="0"/>
          <w:divBdr>
            <w:top w:val="none" w:sz="0" w:space="0" w:color="auto"/>
            <w:left w:val="none" w:sz="0" w:space="0" w:color="auto"/>
            <w:bottom w:val="none" w:sz="0" w:space="0" w:color="auto"/>
            <w:right w:val="none" w:sz="0" w:space="0" w:color="auto"/>
          </w:divBdr>
          <w:divsChild>
            <w:div w:id="2002731808">
              <w:marLeft w:val="0"/>
              <w:marRight w:val="0"/>
              <w:marTop w:val="0"/>
              <w:marBottom w:val="0"/>
              <w:divBdr>
                <w:top w:val="none" w:sz="0" w:space="0" w:color="auto"/>
                <w:left w:val="none" w:sz="0" w:space="0" w:color="auto"/>
                <w:bottom w:val="none" w:sz="0" w:space="0" w:color="auto"/>
                <w:right w:val="none" w:sz="0" w:space="0" w:color="auto"/>
              </w:divBdr>
            </w:div>
          </w:divsChild>
        </w:div>
        <w:div w:id="1145587541">
          <w:marLeft w:val="0"/>
          <w:marRight w:val="0"/>
          <w:marTop w:val="0"/>
          <w:marBottom w:val="0"/>
          <w:divBdr>
            <w:top w:val="none" w:sz="0" w:space="0" w:color="auto"/>
            <w:left w:val="none" w:sz="0" w:space="0" w:color="auto"/>
            <w:bottom w:val="none" w:sz="0" w:space="0" w:color="auto"/>
            <w:right w:val="none" w:sz="0" w:space="0" w:color="auto"/>
          </w:divBdr>
        </w:div>
      </w:divsChild>
    </w:div>
    <w:div w:id="975572230">
      <w:bodyDiv w:val="1"/>
      <w:marLeft w:val="0"/>
      <w:marRight w:val="0"/>
      <w:marTop w:val="0"/>
      <w:marBottom w:val="0"/>
      <w:divBdr>
        <w:top w:val="none" w:sz="0" w:space="0" w:color="auto"/>
        <w:left w:val="none" w:sz="0" w:space="0" w:color="auto"/>
        <w:bottom w:val="none" w:sz="0" w:space="0" w:color="auto"/>
        <w:right w:val="none" w:sz="0" w:space="0" w:color="auto"/>
      </w:divBdr>
    </w:div>
    <w:div w:id="1165050214">
      <w:bodyDiv w:val="1"/>
      <w:marLeft w:val="0"/>
      <w:marRight w:val="0"/>
      <w:marTop w:val="0"/>
      <w:marBottom w:val="0"/>
      <w:divBdr>
        <w:top w:val="none" w:sz="0" w:space="0" w:color="auto"/>
        <w:left w:val="none" w:sz="0" w:space="0" w:color="auto"/>
        <w:bottom w:val="none" w:sz="0" w:space="0" w:color="auto"/>
        <w:right w:val="none" w:sz="0" w:space="0" w:color="auto"/>
      </w:divBdr>
    </w:div>
    <w:div w:id="1189559744">
      <w:bodyDiv w:val="1"/>
      <w:marLeft w:val="0"/>
      <w:marRight w:val="0"/>
      <w:marTop w:val="0"/>
      <w:marBottom w:val="0"/>
      <w:divBdr>
        <w:top w:val="none" w:sz="0" w:space="0" w:color="auto"/>
        <w:left w:val="none" w:sz="0" w:space="0" w:color="auto"/>
        <w:bottom w:val="none" w:sz="0" w:space="0" w:color="auto"/>
        <w:right w:val="none" w:sz="0" w:space="0" w:color="auto"/>
      </w:divBdr>
    </w:div>
    <w:div w:id="1277567019">
      <w:bodyDiv w:val="1"/>
      <w:marLeft w:val="0"/>
      <w:marRight w:val="0"/>
      <w:marTop w:val="0"/>
      <w:marBottom w:val="0"/>
      <w:divBdr>
        <w:top w:val="none" w:sz="0" w:space="0" w:color="auto"/>
        <w:left w:val="none" w:sz="0" w:space="0" w:color="auto"/>
        <w:bottom w:val="none" w:sz="0" w:space="0" w:color="auto"/>
        <w:right w:val="none" w:sz="0" w:space="0" w:color="auto"/>
      </w:divBdr>
    </w:div>
    <w:div w:id="1300573861">
      <w:bodyDiv w:val="1"/>
      <w:marLeft w:val="0"/>
      <w:marRight w:val="0"/>
      <w:marTop w:val="0"/>
      <w:marBottom w:val="0"/>
      <w:divBdr>
        <w:top w:val="none" w:sz="0" w:space="0" w:color="auto"/>
        <w:left w:val="none" w:sz="0" w:space="0" w:color="auto"/>
        <w:bottom w:val="none" w:sz="0" w:space="0" w:color="auto"/>
        <w:right w:val="none" w:sz="0" w:space="0" w:color="auto"/>
      </w:divBdr>
    </w:div>
    <w:div w:id="1446847849">
      <w:bodyDiv w:val="1"/>
      <w:marLeft w:val="0"/>
      <w:marRight w:val="0"/>
      <w:marTop w:val="0"/>
      <w:marBottom w:val="0"/>
      <w:divBdr>
        <w:top w:val="none" w:sz="0" w:space="0" w:color="auto"/>
        <w:left w:val="none" w:sz="0" w:space="0" w:color="auto"/>
        <w:bottom w:val="none" w:sz="0" w:space="0" w:color="auto"/>
        <w:right w:val="none" w:sz="0" w:space="0" w:color="auto"/>
      </w:divBdr>
    </w:div>
    <w:div w:id="1513177350">
      <w:bodyDiv w:val="1"/>
      <w:marLeft w:val="0"/>
      <w:marRight w:val="0"/>
      <w:marTop w:val="0"/>
      <w:marBottom w:val="0"/>
      <w:divBdr>
        <w:top w:val="none" w:sz="0" w:space="0" w:color="auto"/>
        <w:left w:val="none" w:sz="0" w:space="0" w:color="auto"/>
        <w:bottom w:val="none" w:sz="0" w:space="0" w:color="auto"/>
        <w:right w:val="none" w:sz="0" w:space="0" w:color="auto"/>
      </w:divBdr>
    </w:div>
    <w:div w:id="1571192123">
      <w:bodyDiv w:val="1"/>
      <w:marLeft w:val="0"/>
      <w:marRight w:val="0"/>
      <w:marTop w:val="0"/>
      <w:marBottom w:val="0"/>
      <w:divBdr>
        <w:top w:val="none" w:sz="0" w:space="0" w:color="auto"/>
        <w:left w:val="none" w:sz="0" w:space="0" w:color="auto"/>
        <w:bottom w:val="none" w:sz="0" w:space="0" w:color="auto"/>
        <w:right w:val="none" w:sz="0" w:space="0" w:color="auto"/>
      </w:divBdr>
    </w:div>
    <w:div w:id="1585188557">
      <w:bodyDiv w:val="1"/>
      <w:marLeft w:val="0"/>
      <w:marRight w:val="0"/>
      <w:marTop w:val="0"/>
      <w:marBottom w:val="0"/>
      <w:divBdr>
        <w:top w:val="none" w:sz="0" w:space="0" w:color="auto"/>
        <w:left w:val="none" w:sz="0" w:space="0" w:color="auto"/>
        <w:bottom w:val="none" w:sz="0" w:space="0" w:color="auto"/>
        <w:right w:val="none" w:sz="0" w:space="0" w:color="auto"/>
      </w:divBdr>
    </w:div>
    <w:div w:id="19341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rieoncology.iad1.qualtrics.com/jfe/form/SV_8nNeYHdSK6kL6qG" TargetMode="External"/><Relationship Id="rId13" Type="http://schemas.openxmlformats.org/officeDocument/2006/relationships/hyperlink" Target="http://labeling.pfizer.com/ShowLabeling.aspx?id=16473" TargetMode="External"/><Relationship Id="rId18" Type="http://schemas.openxmlformats.org/officeDocument/2006/relationships/hyperlink" Target="https://www.fda.gov/media/155115/download" TargetMode="External"/><Relationship Id="rId26" Type="http://schemas.openxmlformats.org/officeDocument/2006/relationships/hyperlink" Target="https://www.fda.gov/media/155115/download" TargetMode="External"/><Relationship Id="rId3" Type="http://schemas.openxmlformats.org/officeDocument/2006/relationships/customXml" Target="../customXml/item3.xml"/><Relationship Id="rId21" Type="http://schemas.openxmlformats.org/officeDocument/2006/relationships/hyperlink" Target="http://labeling.pfizer.com/ShowLabeling.aspx?id=16473" TargetMode="External"/><Relationship Id="rId7" Type="http://schemas.openxmlformats.org/officeDocument/2006/relationships/webSettings" Target="webSettings.xml"/><Relationship Id="rId12" Type="http://schemas.openxmlformats.org/officeDocument/2006/relationships/hyperlink" Target="https://www.fda.gov/media/156153/download" TargetMode="External"/><Relationship Id="rId17" Type="http://schemas.openxmlformats.org/officeDocument/2006/relationships/hyperlink" Target="https://www.fda.gov/media/155075/download" TargetMode="External"/><Relationship Id="rId25" Type="http://schemas.openxmlformats.org/officeDocument/2006/relationships/hyperlink" Target="https://www.fda.gov/media/155075/download" TargetMode="External"/><Relationship Id="rId2" Type="http://schemas.openxmlformats.org/officeDocument/2006/relationships/customXml" Target="../customXml/item2.xml"/><Relationship Id="rId16" Type="http://schemas.openxmlformats.org/officeDocument/2006/relationships/hyperlink" Target="https://www.fda.gov/media/156155/download" TargetMode="External"/><Relationship Id="rId20" Type="http://schemas.openxmlformats.org/officeDocument/2006/relationships/hyperlink" Target="https://www.fda.gov/media/156153/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rieoncology.iad1.qualtrics.com/jfe/form/SV_8nNeYHdSK6kL6qG" TargetMode="External"/><Relationship Id="rId24" Type="http://schemas.openxmlformats.org/officeDocument/2006/relationships/hyperlink" Target="https://www.fda.gov/media/156155/download" TargetMode="External"/><Relationship Id="rId5" Type="http://schemas.openxmlformats.org/officeDocument/2006/relationships/styles" Target="styles.xml"/><Relationship Id="rId15" Type="http://schemas.openxmlformats.org/officeDocument/2006/relationships/hyperlink" Target="https://doh.sd.gov/documents/COVID19/Remdesivir_EUA_FactSheet_ParentsCaregivers.pdf" TargetMode="External"/><Relationship Id="rId23" Type="http://schemas.openxmlformats.org/officeDocument/2006/relationships/hyperlink" Target="https://doh.sd.gov/documents/COVID19/Remdesivir_EUA_FactSheet_ParentsCaregivers.pdf" TargetMode="External"/><Relationship Id="rId28" Type="http://schemas.openxmlformats.org/officeDocument/2006/relationships/fontTable" Target="fontTable.xml"/><Relationship Id="rId10" Type="http://schemas.openxmlformats.org/officeDocument/2006/relationships/hyperlink" Target="https://lurieoncology.iad1.qualtrics.com/jfe/form/SV_8nNeYHdSK6kL6qG" TargetMode="External"/><Relationship Id="rId19" Type="http://schemas.openxmlformats.org/officeDocument/2006/relationships/hyperlink" Target="https://www.gilead.com/-/media/files/pdfs/remdesivir/eua-fact-sheet-for-patients-and-caregivers_spanish-language.pdf" TargetMode="External"/><Relationship Id="rId4" Type="http://schemas.openxmlformats.org/officeDocument/2006/relationships/numbering" Target="numbering.xml"/><Relationship Id="rId9" Type="http://schemas.openxmlformats.org/officeDocument/2006/relationships/hyperlink" Target="mailto:sjpatel@luriechildrens.org" TargetMode="External"/><Relationship Id="rId14" Type="http://schemas.openxmlformats.org/officeDocument/2006/relationships/hyperlink" Target="https://www.fda.gov/media/155055/download" TargetMode="External"/><Relationship Id="rId22" Type="http://schemas.openxmlformats.org/officeDocument/2006/relationships/hyperlink" Target="https://www.fda.gov/media/155055/download" TargetMode="External"/><Relationship Id="rId27" Type="http://schemas.openxmlformats.org/officeDocument/2006/relationships/hyperlink" Target="https://www.gilead.com/-/media/files/pdfs/remdesivir/eua-fact-sheet-for-patients-and-caregivers_spanish-langu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FD7B69964477408A950458F43C91FD" ma:contentTypeVersion="14" ma:contentTypeDescription="Create a new document." ma:contentTypeScope="" ma:versionID="a831feed1f85b3af15a9c97399e2f8b5">
  <xsd:schema xmlns:xsd="http://www.w3.org/2001/XMLSchema" xmlns:xs="http://www.w3.org/2001/XMLSchema" xmlns:p="http://schemas.microsoft.com/office/2006/metadata/properties" xmlns:ns3="0bcb13b8-7994-4b35-b592-7b74f636cda6" xmlns:ns4="5b8db9b2-d090-4e2d-9439-0f5165855f05" targetNamespace="http://schemas.microsoft.com/office/2006/metadata/properties" ma:root="true" ma:fieldsID="1f04b7115560808815b9477c06d90549" ns3:_="" ns4:_="">
    <xsd:import namespace="0bcb13b8-7994-4b35-b592-7b74f636cda6"/>
    <xsd:import namespace="5b8db9b2-d090-4e2d-9439-0f5165855f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b13b8-7994-4b35-b592-7b74f636c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db9b2-d090-4e2d-9439-0f5165855f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5CD32-D5F0-4BFF-87BB-1D9B642F7F9C}">
  <ds:schemaRefs>
    <ds:schemaRef ds:uri="http://schemas.microsoft.com/sharepoint/v3/contenttype/forms"/>
  </ds:schemaRefs>
</ds:datastoreItem>
</file>

<file path=customXml/itemProps2.xml><?xml version="1.0" encoding="utf-8"?>
<ds:datastoreItem xmlns:ds="http://schemas.openxmlformats.org/officeDocument/2006/customXml" ds:itemID="{C3105F01-85BA-42D1-98FD-89BA47AA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b13b8-7994-4b35-b592-7b74f636cda6"/>
    <ds:schemaRef ds:uri="5b8db9b2-d090-4e2d-9439-0f5165855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733C7-04C6-4E03-AC86-CF9C6494B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Patel</dc:creator>
  <cp:keywords/>
  <dc:description/>
  <cp:lastModifiedBy>Microsoft Office User</cp:lastModifiedBy>
  <cp:revision>2</cp:revision>
  <cp:lastPrinted>2022-04-06T23:04:00Z</cp:lastPrinted>
  <dcterms:created xsi:type="dcterms:W3CDTF">2022-04-07T14:18:00Z</dcterms:created>
  <dcterms:modified xsi:type="dcterms:W3CDTF">2022-04-07T14:18:00Z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0x01010029FD7B69964477408A950458F43C91FD</vt:lpwstr>
  </property>
</Properties>
</file>